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F4FDC6">
      <w:pPr>
        <w:tabs>
          <w:tab w:val="center" w:pos="4536"/>
          <w:tab w:val="right" w:pos="9639"/>
        </w:tabs>
        <w:spacing w:before="120" w:after="120" w:line="240" w:lineRule="auto"/>
        <w:ind w:right="2"/>
        <w:rPr>
          <w:rFonts w:hint="default" w:ascii="Arial" w:hAnsi="Arial" w:eastAsia="宋体" w:cs="Arial"/>
          <w:b/>
          <w:bCs/>
          <w:sz w:val="22"/>
          <w:szCs w:val="22"/>
          <w:lang w:val="en-US" w:eastAsia="zh-CN"/>
        </w:rPr>
      </w:pPr>
      <w:r>
        <w:rPr>
          <w:rFonts w:ascii="Arial" w:hAnsi="Arial" w:cs="Arial"/>
          <w:b/>
          <w:bCs/>
          <w:sz w:val="22"/>
          <w:szCs w:val="22"/>
          <w:lang w:eastAsia="ja-JP"/>
        </w:rPr>
        <w:t>3GPP TSG RAN meeting #</w:t>
      </w:r>
      <w:r>
        <w:rPr>
          <w:rFonts w:hint="eastAsia" w:ascii="Arial" w:hAnsi="Arial" w:cs="Arial"/>
          <w:b/>
          <w:bCs/>
          <w:sz w:val="22"/>
          <w:szCs w:val="22"/>
        </w:rPr>
        <w:t>108</w:t>
      </w:r>
      <w:r>
        <w:rPr>
          <w:rFonts w:ascii="Arial" w:hAnsi="Arial" w:cs="Arial"/>
          <w:b/>
          <w:bCs/>
          <w:sz w:val="22"/>
          <w:szCs w:val="22"/>
        </w:rPr>
        <w:t xml:space="preserve"> </w:t>
      </w:r>
      <w:r>
        <w:rPr>
          <w:rFonts w:ascii="Arial" w:hAnsi="Arial" w:cs="Arial"/>
          <w:b/>
          <w:bCs/>
          <w:sz w:val="22"/>
          <w:szCs w:val="22"/>
          <w:lang w:eastAsia="ja-JP"/>
        </w:rPr>
        <w:t xml:space="preserve">                                          </w:t>
      </w:r>
      <w:r>
        <w:rPr>
          <w:rFonts w:hint="eastAsia" w:ascii="Arial" w:hAnsi="Arial" w:cs="Arial"/>
          <w:b/>
          <w:bCs/>
          <w:sz w:val="22"/>
          <w:szCs w:val="22"/>
        </w:rPr>
        <w:t xml:space="preserve">      </w:t>
      </w:r>
      <w:r>
        <w:rPr>
          <w:rFonts w:hint="eastAsia" w:ascii="Arial" w:hAnsi="Arial" w:cs="Arial"/>
          <w:b/>
          <w:bCs/>
          <w:sz w:val="22"/>
          <w:szCs w:val="22"/>
          <w:lang w:eastAsia="ja-JP"/>
        </w:rPr>
        <w:t>RP-251737</w:t>
      </w:r>
    </w:p>
    <w:p w14:paraId="51C0F2B3">
      <w:pPr>
        <w:pStyle w:val="120"/>
        <w:spacing w:before="120" w:after="120"/>
      </w:pPr>
      <w:r>
        <w:rPr>
          <w:rFonts w:hint="eastAsia"/>
        </w:rPr>
        <w:t>Prague, Czech Republic, June 9-13, 2025</w:t>
      </w:r>
    </w:p>
    <w:p w14:paraId="09023B85">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ZTE's views on candidate topics Impacting both RF/OTA and Demod/RRM for Rel-20</w:t>
      </w:r>
    </w:p>
    <w:p w14:paraId="5178814D">
      <w:pPr>
        <w:tabs>
          <w:tab w:val="left" w:pos="1985"/>
        </w:tabs>
        <w:spacing w:after="180"/>
        <w:ind w:left="1980" w:hanging="1980"/>
        <w:rPr>
          <w:rFonts w:hint="eastAsia" w:ascii="Arial" w:hAnsi="Arial" w:eastAsia="MS Mincho"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w:t>
      </w:r>
      <w:r>
        <w:rPr>
          <w:rFonts w:hint="eastAsia" w:ascii="Arial" w:hAnsi="Arial" w:cs="Arial"/>
          <w:b/>
          <w:sz w:val="24"/>
          <w:szCs w:val="24"/>
        </w:rPr>
        <w:t>n</w:t>
      </w:r>
      <w:r>
        <w:rPr>
          <w:rFonts w:hint="eastAsia" w:ascii="Arial" w:hAnsi="Arial" w:cs="Arial"/>
          <w:b/>
          <w:sz w:val="24"/>
          <w:szCs w:val="24"/>
          <w:lang w:val="en-US" w:eastAsia="zh-CN"/>
        </w:rPr>
        <w:t>,</w:t>
      </w:r>
      <w:r>
        <w:rPr>
          <w:rFonts w:ascii="Arial" w:hAnsi="Arial"/>
          <w:b/>
          <w:sz w:val="22"/>
          <w:szCs w:val="22"/>
        </w:rPr>
        <w:t>Sanechips</w:t>
      </w:r>
      <w:r>
        <w:rPr>
          <w:rFonts w:hint="eastAsia" w:ascii="Arial" w:hAnsi="Arial" w:eastAsia="MS Mincho" w:cs="Arial"/>
          <w:b/>
          <w:sz w:val="24"/>
          <w:szCs w:val="24"/>
        </w:rPr>
        <w:t xml:space="preserve"> </w:t>
      </w:r>
    </w:p>
    <w:p w14:paraId="166637AD">
      <w:pPr>
        <w:tabs>
          <w:tab w:val="left" w:pos="1985"/>
        </w:tabs>
        <w:spacing w:before="120" w:after="120"/>
        <w:rPr>
          <w:rFonts w:ascii="Arial" w:hAnsi="Arial" w:eastAsia="MS Mincho" w:cs="Arial"/>
          <w:b/>
          <w:sz w:val="24"/>
          <w:szCs w:val="24"/>
          <w:lang w:eastAsia="en-US"/>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15.4.4</w:t>
      </w:r>
    </w:p>
    <w:p w14:paraId="6A729D0B">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Discussion  </w:t>
      </w:r>
    </w:p>
    <w:p w14:paraId="49FFADD9">
      <w:pPr>
        <w:pStyle w:val="59"/>
        <w:tabs>
          <w:tab w:val="left" w:pos="567"/>
          <w:tab w:val="clear" w:pos="1985"/>
        </w:tabs>
        <w:adjustRightInd w:val="0"/>
        <w:ind w:left="510" w:hanging="510"/>
      </w:pPr>
      <w:r>
        <w:t>Introduction</w:t>
      </w:r>
    </w:p>
    <w:p w14:paraId="70BD4B86">
      <w:pPr>
        <w:spacing w:after="0"/>
        <w:jc w:val="left"/>
        <w:rPr>
          <w:rFonts w:eastAsiaTheme="minorEastAsia"/>
        </w:rPr>
      </w:pPr>
      <w:r>
        <w:rPr>
          <w:rFonts w:hint="eastAsia" w:eastAsiaTheme="minorEastAsia"/>
        </w:rPr>
        <w:t>In the RAN#107 meeting, there was some initial discussion on Rel-20 RAN4 package and the discussion outcome is summarized in moderator</w:t>
      </w:r>
      <w:r>
        <w:rPr>
          <w:rFonts w:eastAsiaTheme="minorEastAsia"/>
        </w:rPr>
        <w:t>’s</w:t>
      </w:r>
      <w:r>
        <w:rPr>
          <w:rFonts w:hint="eastAsia" w:eastAsiaTheme="minorEastAsia"/>
        </w:rPr>
        <w:t xml:space="preserve"> summary [1]. In this contribution, we would like to share </w:t>
      </w:r>
      <w:r>
        <w:rPr>
          <w:rFonts w:eastAsiaTheme="minorEastAsia"/>
        </w:rPr>
        <w:t>our</w:t>
      </w:r>
      <w:r>
        <w:rPr>
          <w:rFonts w:hint="eastAsia" w:eastAsiaTheme="minorEastAsia"/>
        </w:rPr>
        <w:t xml:space="preserve"> view </w:t>
      </w:r>
      <w:r>
        <w:rPr>
          <w:rFonts w:hint="eastAsia" w:eastAsiaTheme="minorEastAsia"/>
          <w:lang w:val="en-US" w:eastAsia="zh-CN"/>
        </w:rPr>
        <w:t>from NTN and cross-area perspective</w:t>
      </w:r>
      <w:r>
        <w:rPr>
          <w:rFonts w:hint="eastAsia" w:eastAsiaTheme="minorEastAsia"/>
        </w:rPr>
        <w:t xml:space="preserve">. </w:t>
      </w:r>
    </w:p>
    <w:p w14:paraId="290750E3">
      <w:pPr>
        <w:pStyle w:val="59"/>
        <w:tabs>
          <w:tab w:val="left" w:pos="567"/>
          <w:tab w:val="clear" w:pos="1985"/>
        </w:tabs>
        <w:adjustRightInd w:val="0"/>
        <w:ind w:left="510" w:hanging="510"/>
        <w:rPr>
          <w:rFonts w:eastAsia="Times New Roman"/>
        </w:rPr>
      </w:pPr>
      <w:bookmarkStart w:id="1" w:name="OLE_LINK10"/>
      <w:bookmarkStart w:id="2" w:name="OLE_LINK20"/>
      <w:bookmarkStart w:id="3" w:name="OLE_LINK14"/>
      <w:bookmarkStart w:id="4" w:name="OLE_LINK13"/>
      <w:r>
        <w:rPr>
          <w:rFonts w:hint="eastAsia"/>
        </w:rPr>
        <w:t>Discussion</w:t>
      </w:r>
      <w:r>
        <w:rPr>
          <w:rFonts w:hint="eastAsia" w:eastAsia="Times New Roman"/>
        </w:rPr>
        <w:t xml:space="preserve"> </w:t>
      </w:r>
    </w:p>
    <w:p w14:paraId="22356F45">
      <w:pPr>
        <w:pStyle w:val="59"/>
        <w:numPr>
          <w:ilvl w:val="0"/>
          <w:numId w:val="0"/>
        </w:numPr>
        <w:tabs>
          <w:tab w:val="left" w:pos="567"/>
          <w:tab w:val="clear" w:pos="1985"/>
        </w:tabs>
        <w:adjustRightInd w:val="0"/>
        <w:spacing w:line="260" w:lineRule="auto"/>
        <w:outlineLvl w:val="1"/>
      </w:pPr>
      <w:r>
        <w:rPr>
          <w:rFonts w:hint="eastAsia"/>
        </w:rPr>
        <w:t>2.</w:t>
      </w:r>
      <w:r>
        <w:rPr>
          <w:rFonts w:hint="eastAsia"/>
          <w:lang w:val="en-US" w:eastAsia="zh-CN"/>
        </w:rPr>
        <w:t>1</w:t>
      </w:r>
      <w:r>
        <w:rPr>
          <w:rFonts w:hint="eastAsia"/>
        </w:rPr>
        <w:t>. NTN enhancement</w:t>
      </w:r>
    </w:p>
    <w:p w14:paraId="76FA7B5C">
      <w:pPr>
        <w:pStyle w:val="59"/>
        <w:numPr>
          <w:ilvl w:val="0"/>
          <w:numId w:val="0"/>
        </w:numPr>
        <w:tabs>
          <w:tab w:val="left" w:pos="567"/>
          <w:tab w:val="clear" w:pos="1985"/>
        </w:tabs>
        <w:adjustRightInd w:val="0"/>
        <w:spacing w:line="260" w:lineRule="auto"/>
        <w:outlineLvl w:val="2"/>
      </w:pPr>
      <w:r>
        <w:rPr>
          <w:rFonts w:hint="eastAsia"/>
        </w:rPr>
        <w:t>2.</w:t>
      </w:r>
      <w:r>
        <w:rPr>
          <w:rFonts w:hint="eastAsia"/>
          <w:lang w:val="en-US" w:eastAsia="zh-CN"/>
        </w:rPr>
        <w:t>1</w:t>
      </w:r>
      <w:r>
        <w:rPr>
          <w:rFonts w:hint="eastAsia"/>
        </w:rPr>
        <w:t>.1 ZTE</w:t>
      </w:r>
      <w:r>
        <w:t>’</w:t>
      </w:r>
      <w:r>
        <w:rPr>
          <w:rFonts w:hint="eastAsia"/>
        </w:rPr>
        <w:t>s view</w:t>
      </w:r>
    </w:p>
    <w:p w14:paraId="025B7BB3">
      <w:pPr>
        <w:spacing w:after="0"/>
        <w:jc w:val="left"/>
      </w:pPr>
      <w:r>
        <w:rPr>
          <w:rFonts w:hint="eastAsia" w:eastAsiaTheme="minorEastAsia"/>
        </w:rPr>
        <w:t>The high level views on the companies</w:t>
      </w:r>
      <w:r>
        <w:rPr>
          <w:rFonts w:eastAsiaTheme="minorEastAsia"/>
        </w:rPr>
        <w:t>’</w:t>
      </w:r>
      <w:r>
        <w:rPr>
          <w:rFonts w:hint="eastAsia" w:eastAsiaTheme="minorEastAsia"/>
        </w:rPr>
        <w:t xml:space="preserve"> </w:t>
      </w:r>
      <w:r>
        <w:rPr>
          <w:rFonts w:eastAsiaTheme="minorEastAsia"/>
        </w:rPr>
        <w:t>proposals on</w:t>
      </w:r>
      <w:r>
        <w:rPr>
          <w:rFonts w:hint="eastAsia" w:eastAsiaTheme="minorEastAsia"/>
        </w:rPr>
        <w:t xml:space="preserve"> Rel-20 NTN enhancement so far are summarized in the following table.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5149"/>
        <w:gridCol w:w="3320"/>
      </w:tblGrid>
      <w:tr w14:paraId="51BEC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0AA53E80">
            <w:pPr>
              <w:spacing w:after="0"/>
              <w:jc w:val="left"/>
              <w:rPr>
                <w:rFonts w:eastAsiaTheme="minorEastAsia"/>
              </w:rPr>
            </w:pPr>
            <w:r>
              <w:rPr>
                <w:rFonts w:hint="eastAsia" w:eastAsiaTheme="minorEastAsia"/>
                <w:b/>
                <w:bCs/>
              </w:rPr>
              <w:t>Numbering</w:t>
            </w:r>
          </w:p>
        </w:tc>
        <w:tc>
          <w:tcPr>
            <w:tcW w:w="5149" w:type="dxa"/>
          </w:tcPr>
          <w:p w14:paraId="005B5806">
            <w:pPr>
              <w:spacing w:after="0"/>
              <w:jc w:val="left"/>
              <w:rPr>
                <w:rFonts w:eastAsiaTheme="minorEastAsia"/>
              </w:rPr>
            </w:pPr>
            <w:r>
              <w:rPr>
                <w:rFonts w:hint="eastAsia" w:eastAsiaTheme="minorEastAsia"/>
                <w:b/>
                <w:bCs/>
              </w:rPr>
              <w:t>Objective</w:t>
            </w:r>
          </w:p>
        </w:tc>
        <w:tc>
          <w:tcPr>
            <w:tcW w:w="3320" w:type="dxa"/>
          </w:tcPr>
          <w:p w14:paraId="4B4C8608">
            <w:pPr>
              <w:spacing w:after="0"/>
              <w:jc w:val="left"/>
              <w:rPr>
                <w:rFonts w:eastAsiaTheme="minorEastAsia"/>
              </w:rPr>
            </w:pPr>
            <w:r>
              <w:rPr>
                <w:rFonts w:hint="eastAsia" w:eastAsiaTheme="minorEastAsia"/>
                <w:b/>
                <w:bCs/>
              </w:rPr>
              <w:t>ZTE</w:t>
            </w:r>
            <w:r>
              <w:rPr>
                <w:rFonts w:eastAsiaTheme="minorEastAsia"/>
                <w:b/>
                <w:bCs/>
              </w:rPr>
              <w:t>’</w:t>
            </w:r>
            <w:r>
              <w:rPr>
                <w:rFonts w:hint="eastAsia" w:eastAsiaTheme="minorEastAsia"/>
                <w:b/>
                <w:bCs/>
              </w:rPr>
              <w:t>s Preference</w:t>
            </w:r>
          </w:p>
        </w:tc>
      </w:tr>
      <w:tr w14:paraId="6E0A4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1E6915E4">
            <w:pPr>
              <w:pStyle w:val="38"/>
              <w:spacing w:after="0" w:line="260" w:lineRule="auto"/>
              <w:ind w:firstLine="0" w:firstLineChars="0"/>
              <w:rPr>
                <w:bCs/>
                <w:iCs/>
                <w:szCs w:val="20"/>
              </w:rPr>
            </w:pPr>
            <w:r>
              <w:rPr>
                <w:rFonts w:hint="eastAsia"/>
                <w:bCs/>
                <w:iCs/>
                <w:szCs w:val="20"/>
              </w:rPr>
              <w:t>1</w:t>
            </w:r>
          </w:p>
        </w:tc>
        <w:tc>
          <w:tcPr>
            <w:tcW w:w="5149" w:type="dxa"/>
          </w:tcPr>
          <w:p w14:paraId="40797D95">
            <w:pPr>
              <w:pStyle w:val="38"/>
              <w:spacing w:after="0" w:line="260" w:lineRule="auto"/>
              <w:ind w:firstLine="0" w:firstLineChars="0"/>
              <w:rPr>
                <w:bCs/>
                <w:iCs/>
                <w:szCs w:val="20"/>
              </w:rPr>
            </w:pPr>
            <w:r>
              <w:rPr>
                <w:bCs/>
                <w:iCs/>
                <w:szCs w:val="20"/>
              </w:rPr>
              <w:t>NTN HPUE</w:t>
            </w:r>
          </w:p>
          <w:p w14:paraId="0FD387FC">
            <w:pPr>
              <w:pStyle w:val="38"/>
              <w:spacing w:after="0" w:line="260" w:lineRule="auto"/>
              <w:ind w:firstLine="0" w:firstLineChars="0"/>
              <w:rPr>
                <w:bCs/>
                <w:iCs/>
                <w:szCs w:val="20"/>
              </w:rPr>
            </w:pPr>
          </w:p>
        </w:tc>
        <w:tc>
          <w:tcPr>
            <w:tcW w:w="3320" w:type="dxa"/>
          </w:tcPr>
          <w:p w14:paraId="411493A2">
            <w:pPr>
              <w:pStyle w:val="38"/>
              <w:spacing w:after="0" w:line="260" w:lineRule="auto"/>
              <w:ind w:firstLine="0" w:firstLineChars="0"/>
              <w:rPr>
                <w:bCs/>
                <w:iCs/>
                <w:szCs w:val="20"/>
              </w:rPr>
            </w:pPr>
            <w:r>
              <w:rPr>
                <w:rFonts w:hint="eastAsia"/>
                <w:bCs/>
                <w:iCs/>
                <w:szCs w:val="20"/>
              </w:rPr>
              <w:t>High priority</w:t>
            </w:r>
          </w:p>
          <w:p w14:paraId="4D707376">
            <w:pPr>
              <w:pStyle w:val="38"/>
              <w:spacing w:after="0" w:line="260" w:lineRule="auto"/>
              <w:ind w:firstLine="0" w:firstLineChars="0"/>
              <w:rPr>
                <w:rFonts w:hint="eastAsia"/>
                <w:bCs/>
                <w:iCs/>
                <w:szCs w:val="20"/>
              </w:rPr>
            </w:pPr>
            <w:r>
              <w:rPr>
                <w:rFonts w:hint="eastAsia"/>
                <w:bCs/>
                <w:iCs/>
                <w:szCs w:val="20"/>
              </w:rPr>
              <w:t>To add more details for this objective</w:t>
            </w:r>
          </w:p>
          <w:p w14:paraId="18604911">
            <w:pPr>
              <w:pStyle w:val="38"/>
              <w:spacing w:after="0" w:line="260" w:lineRule="auto"/>
              <w:ind w:firstLine="0" w:firstLineChars="0"/>
              <w:rPr>
                <w:rFonts w:hint="default"/>
                <w:bCs/>
                <w:iCs/>
                <w:szCs w:val="20"/>
                <w:lang w:val="en-US" w:eastAsia="zh-CN"/>
              </w:rPr>
            </w:pPr>
            <w:r>
              <w:rPr>
                <w:rFonts w:hint="eastAsia"/>
                <w:bCs/>
                <w:iCs/>
                <w:szCs w:val="20"/>
                <w:lang w:val="en-US" w:eastAsia="zh-CN"/>
              </w:rPr>
              <w:t xml:space="preserve">For IoT NTN, both PC1.5 and PC1 for handheld UE is feasible by reusing the existing GSM PA and without duplexer implementation challenge. </w:t>
            </w:r>
          </w:p>
          <w:p w14:paraId="1D00044B">
            <w:pPr>
              <w:pStyle w:val="38"/>
              <w:spacing w:after="0" w:line="260" w:lineRule="auto"/>
              <w:ind w:firstLine="0" w:firstLineChars="0"/>
              <w:rPr>
                <w:rFonts w:hint="default"/>
                <w:bCs/>
                <w:iCs/>
                <w:szCs w:val="20"/>
                <w:lang w:val="en-US" w:eastAsia="zh-CN"/>
              </w:rPr>
            </w:pPr>
            <w:r>
              <w:rPr>
                <w:rFonts w:hint="eastAsia"/>
                <w:bCs/>
                <w:iCs/>
                <w:szCs w:val="20"/>
                <w:lang w:val="en-US" w:eastAsia="zh-CN"/>
              </w:rPr>
              <w:t>For NR NTN, PC1.5 for handheld UE needs more feasibility study in RAN4.</w:t>
            </w:r>
          </w:p>
        </w:tc>
      </w:tr>
      <w:tr w14:paraId="68747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1B28155F">
            <w:pPr>
              <w:pStyle w:val="38"/>
              <w:spacing w:after="0" w:line="260" w:lineRule="auto"/>
              <w:ind w:firstLine="0" w:firstLineChars="0"/>
              <w:rPr>
                <w:bCs/>
                <w:iCs/>
                <w:szCs w:val="20"/>
              </w:rPr>
            </w:pPr>
            <w:r>
              <w:rPr>
                <w:rFonts w:hint="eastAsia"/>
                <w:bCs/>
                <w:iCs/>
                <w:szCs w:val="20"/>
              </w:rPr>
              <w:t>2</w:t>
            </w:r>
          </w:p>
        </w:tc>
        <w:tc>
          <w:tcPr>
            <w:tcW w:w="5149" w:type="dxa"/>
          </w:tcPr>
          <w:p w14:paraId="6BC89362">
            <w:pPr>
              <w:pStyle w:val="38"/>
              <w:spacing w:after="0" w:line="260" w:lineRule="auto"/>
              <w:ind w:firstLine="0" w:firstLineChars="0"/>
              <w:rPr>
                <w:bCs/>
                <w:iCs/>
                <w:szCs w:val="20"/>
              </w:rPr>
            </w:pPr>
            <w:r>
              <w:rPr>
                <w:bCs/>
                <w:iCs/>
                <w:szCs w:val="20"/>
              </w:rPr>
              <w:t>NTN CA</w:t>
            </w:r>
          </w:p>
          <w:p w14:paraId="08CB0773">
            <w:pPr>
              <w:pStyle w:val="38"/>
              <w:spacing w:after="0" w:line="260" w:lineRule="auto"/>
              <w:ind w:firstLine="0" w:firstLineChars="0"/>
              <w:rPr>
                <w:bCs/>
                <w:iCs/>
                <w:szCs w:val="20"/>
              </w:rPr>
            </w:pPr>
          </w:p>
        </w:tc>
        <w:tc>
          <w:tcPr>
            <w:tcW w:w="3320" w:type="dxa"/>
            <w:shd w:val="clear" w:color="auto" w:fill="auto"/>
          </w:tcPr>
          <w:p w14:paraId="6FE9692B">
            <w:pPr>
              <w:pStyle w:val="38"/>
              <w:spacing w:after="0" w:line="260" w:lineRule="auto"/>
              <w:ind w:firstLine="0" w:firstLineChars="0"/>
              <w:rPr>
                <w:bCs/>
                <w:iCs/>
                <w:szCs w:val="20"/>
              </w:rPr>
            </w:pPr>
            <w:r>
              <w:rPr>
                <w:rFonts w:hint="eastAsia"/>
                <w:bCs/>
                <w:iCs/>
                <w:szCs w:val="20"/>
              </w:rPr>
              <w:t xml:space="preserve">Neutral for FR1 </w:t>
            </w:r>
            <w:r>
              <w:rPr>
                <w:szCs w:val="20"/>
              </w:rPr>
              <w:t xml:space="preserve">Intra-band and inter-band UL/DL CA for NR-NTN </w:t>
            </w:r>
          </w:p>
        </w:tc>
      </w:tr>
      <w:tr w14:paraId="12FCE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583037FD">
            <w:pPr>
              <w:pStyle w:val="38"/>
              <w:spacing w:after="0" w:line="260" w:lineRule="auto"/>
              <w:ind w:firstLine="0" w:firstLineChars="0"/>
              <w:rPr>
                <w:bCs/>
                <w:iCs/>
                <w:szCs w:val="20"/>
              </w:rPr>
            </w:pPr>
            <w:r>
              <w:rPr>
                <w:rFonts w:hint="eastAsia"/>
                <w:bCs/>
                <w:iCs/>
                <w:szCs w:val="20"/>
              </w:rPr>
              <w:t>3</w:t>
            </w:r>
          </w:p>
        </w:tc>
        <w:tc>
          <w:tcPr>
            <w:tcW w:w="5149" w:type="dxa"/>
          </w:tcPr>
          <w:p w14:paraId="4CE0B861">
            <w:pPr>
              <w:pStyle w:val="38"/>
              <w:spacing w:after="0" w:line="260" w:lineRule="auto"/>
              <w:ind w:firstLine="0" w:firstLineChars="0"/>
              <w:rPr>
                <w:bCs/>
                <w:iCs/>
                <w:szCs w:val="20"/>
              </w:rPr>
            </w:pPr>
            <w:r>
              <w:rPr>
                <w:bCs/>
                <w:iCs/>
                <w:szCs w:val="20"/>
              </w:rPr>
              <w:t>Ku band NTN</w:t>
            </w:r>
          </w:p>
        </w:tc>
        <w:tc>
          <w:tcPr>
            <w:tcW w:w="3320" w:type="dxa"/>
            <w:shd w:val="clear" w:color="auto" w:fill="auto"/>
          </w:tcPr>
          <w:p w14:paraId="640E486A">
            <w:pPr>
              <w:pStyle w:val="38"/>
              <w:spacing w:after="0" w:line="260" w:lineRule="auto"/>
              <w:ind w:firstLine="0" w:firstLineChars="0"/>
              <w:rPr>
                <w:bCs/>
                <w:iCs/>
                <w:szCs w:val="20"/>
              </w:rPr>
            </w:pPr>
            <w:r>
              <w:rPr>
                <w:rFonts w:hint="eastAsia"/>
                <w:bCs/>
                <w:iCs/>
                <w:szCs w:val="20"/>
              </w:rPr>
              <w:t>Positive and propose to add the HD-FDD for Ka-band if HD-FDD for Ku is agreeable.</w:t>
            </w:r>
          </w:p>
        </w:tc>
      </w:tr>
      <w:tr w14:paraId="623C6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0B80541E">
            <w:pPr>
              <w:pStyle w:val="38"/>
              <w:spacing w:after="0" w:line="260" w:lineRule="auto"/>
              <w:ind w:firstLine="0" w:firstLineChars="0"/>
              <w:rPr>
                <w:bCs/>
                <w:iCs/>
                <w:szCs w:val="20"/>
              </w:rPr>
            </w:pPr>
            <w:r>
              <w:rPr>
                <w:rFonts w:hint="eastAsia"/>
                <w:bCs/>
                <w:iCs/>
                <w:szCs w:val="20"/>
              </w:rPr>
              <w:t>4</w:t>
            </w:r>
          </w:p>
        </w:tc>
        <w:tc>
          <w:tcPr>
            <w:tcW w:w="5149" w:type="dxa"/>
          </w:tcPr>
          <w:p w14:paraId="5527C715">
            <w:pPr>
              <w:pStyle w:val="38"/>
              <w:spacing w:after="0" w:line="260" w:lineRule="auto"/>
              <w:ind w:firstLine="0" w:firstLineChars="0"/>
              <w:rPr>
                <w:bCs/>
                <w:iCs/>
                <w:szCs w:val="20"/>
              </w:rPr>
            </w:pPr>
            <w:r>
              <w:rPr>
                <w:bCs/>
                <w:iCs/>
                <w:szCs w:val="20"/>
              </w:rPr>
              <w:t>NTN mobile VSAT</w:t>
            </w:r>
          </w:p>
          <w:p w14:paraId="720D55B4">
            <w:pPr>
              <w:pStyle w:val="38"/>
              <w:spacing w:after="0" w:line="260" w:lineRule="auto"/>
              <w:ind w:firstLine="0" w:firstLineChars="0"/>
              <w:rPr>
                <w:bCs/>
                <w:iCs/>
                <w:szCs w:val="20"/>
              </w:rPr>
            </w:pPr>
          </w:p>
        </w:tc>
        <w:tc>
          <w:tcPr>
            <w:tcW w:w="3320" w:type="dxa"/>
          </w:tcPr>
          <w:p w14:paraId="049DDBDF">
            <w:pPr>
              <w:pStyle w:val="38"/>
              <w:spacing w:after="0" w:line="260" w:lineRule="auto"/>
              <w:ind w:firstLine="0" w:firstLineChars="0"/>
              <w:rPr>
                <w:bCs/>
                <w:iCs/>
                <w:szCs w:val="20"/>
              </w:rPr>
            </w:pPr>
            <w:r>
              <w:rPr>
                <w:rFonts w:hint="eastAsia"/>
                <w:bCs/>
                <w:iCs/>
                <w:szCs w:val="20"/>
              </w:rPr>
              <w:t>Neutral</w:t>
            </w:r>
          </w:p>
          <w:p w14:paraId="3708A8B1">
            <w:pPr>
              <w:pStyle w:val="38"/>
              <w:spacing w:after="0" w:line="260" w:lineRule="auto"/>
              <w:ind w:firstLine="0" w:firstLineChars="0"/>
              <w:rPr>
                <w:bCs/>
                <w:iCs/>
                <w:szCs w:val="20"/>
              </w:rPr>
            </w:pPr>
          </w:p>
        </w:tc>
      </w:tr>
      <w:tr w14:paraId="3E31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43629404">
            <w:pPr>
              <w:pStyle w:val="38"/>
              <w:spacing w:after="0" w:line="260" w:lineRule="auto"/>
              <w:ind w:firstLine="0" w:firstLineChars="0"/>
              <w:rPr>
                <w:bCs/>
                <w:iCs/>
                <w:szCs w:val="20"/>
              </w:rPr>
            </w:pPr>
            <w:r>
              <w:rPr>
                <w:rFonts w:hint="eastAsia"/>
                <w:bCs/>
                <w:iCs/>
                <w:szCs w:val="20"/>
              </w:rPr>
              <w:t>6</w:t>
            </w:r>
          </w:p>
        </w:tc>
        <w:tc>
          <w:tcPr>
            <w:tcW w:w="5149" w:type="dxa"/>
          </w:tcPr>
          <w:p w14:paraId="37D53A11">
            <w:pPr>
              <w:pStyle w:val="38"/>
              <w:spacing w:after="0" w:line="260" w:lineRule="auto"/>
              <w:ind w:firstLine="0" w:firstLineChars="0"/>
              <w:rPr>
                <w:bCs/>
                <w:iCs/>
                <w:szCs w:val="20"/>
              </w:rPr>
            </w:pPr>
            <w:r>
              <w:rPr>
                <w:bCs/>
                <w:iCs/>
                <w:szCs w:val="20"/>
              </w:rPr>
              <w:t>NTN power domain enhancements</w:t>
            </w:r>
          </w:p>
        </w:tc>
        <w:tc>
          <w:tcPr>
            <w:tcW w:w="3320" w:type="dxa"/>
          </w:tcPr>
          <w:p w14:paraId="0A216523">
            <w:pPr>
              <w:pStyle w:val="38"/>
              <w:spacing w:after="0" w:line="260" w:lineRule="auto"/>
              <w:ind w:firstLine="0" w:firstLineChars="0"/>
              <w:rPr>
                <w:bCs/>
                <w:iCs/>
                <w:szCs w:val="20"/>
              </w:rPr>
            </w:pPr>
            <w:r>
              <w:rPr>
                <w:rFonts w:hint="eastAsia"/>
                <w:bCs/>
                <w:iCs/>
                <w:szCs w:val="20"/>
              </w:rPr>
              <w:t>Positive</w:t>
            </w:r>
          </w:p>
        </w:tc>
      </w:tr>
      <w:tr w14:paraId="24892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11627F92">
            <w:pPr>
              <w:pStyle w:val="38"/>
              <w:spacing w:after="0" w:line="260" w:lineRule="auto"/>
              <w:ind w:firstLine="0" w:firstLineChars="0"/>
              <w:rPr>
                <w:bCs/>
                <w:iCs/>
                <w:szCs w:val="20"/>
              </w:rPr>
            </w:pPr>
            <w:r>
              <w:rPr>
                <w:rFonts w:hint="eastAsia"/>
                <w:bCs/>
                <w:iCs/>
                <w:szCs w:val="20"/>
              </w:rPr>
              <w:t>7</w:t>
            </w:r>
          </w:p>
        </w:tc>
        <w:tc>
          <w:tcPr>
            <w:tcW w:w="5149" w:type="dxa"/>
          </w:tcPr>
          <w:p w14:paraId="0AC4C096">
            <w:pPr>
              <w:pStyle w:val="38"/>
              <w:spacing w:after="0" w:line="260" w:lineRule="auto"/>
              <w:ind w:firstLine="0" w:firstLineChars="0"/>
              <w:rPr>
                <w:bCs/>
                <w:iCs/>
                <w:szCs w:val="20"/>
              </w:rPr>
            </w:pPr>
            <w:r>
              <w:rPr>
                <w:bCs/>
                <w:iCs/>
                <w:szCs w:val="20"/>
              </w:rPr>
              <w:t>MSR for in-band IoT-NTN in NR</w:t>
            </w:r>
          </w:p>
        </w:tc>
        <w:tc>
          <w:tcPr>
            <w:tcW w:w="3320" w:type="dxa"/>
          </w:tcPr>
          <w:p w14:paraId="391CE4FA">
            <w:pPr>
              <w:pStyle w:val="38"/>
              <w:spacing w:after="0" w:line="260" w:lineRule="auto"/>
              <w:ind w:firstLine="0" w:firstLineChars="0"/>
              <w:rPr>
                <w:bCs/>
                <w:iCs/>
                <w:szCs w:val="20"/>
              </w:rPr>
            </w:pPr>
            <w:r>
              <w:rPr>
                <w:rFonts w:hint="eastAsia"/>
                <w:bCs/>
                <w:iCs/>
                <w:szCs w:val="20"/>
              </w:rPr>
              <w:t>Neutral</w:t>
            </w:r>
          </w:p>
        </w:tc>
      </w:tr>
      <w:tr w14:paraId="42870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3C41D9B7">
            <w:pPr>
              <w:pStyle w:val="38"/>
              <w:spacing w:after="0" w:line="260" w:lineRule="auto"/>
              <w:ind w:firstLine="0" w:firstLineChars="0"/>
              <w:rPr>
                <w:bCs/>
                <w:iCs/>
                <w:szCs w:val="20"/>
              </w:rPr>
            </w:pPr>
            <w:r>
              <w:rPr>
                <w:rFonts w:hint="eastAsia"/>
                <w:bCs/>
                <w:iCs/>
                <w:szCs w:val="20"/>
              </w:rPr>
              <w:t>8</w:t>
            </w:r>
          </w:p>
        </w:tc>
        <w:tc>
          <w:tcPr>
            <w:tcW w:w="5149" w:type="dxa"/>
          </w:tcPr>
          <w:p w14:paraId="454A091D">
            <w:pPr>
              <w:pStyle w:val="38"/>
              <w:spacing w:after="0" w:line="260" w:lineRule="auto"/>
              <w:ind w:firstLine="0" w:firstLineChars="0"/>
              <w:rPr>
                <w:bCs/>
                <w:iCs/>
                <w:szCs w:val="20"/>
              </w:rPr>
            </w:pPr>
            <w:r>
              <w:rPr>
                <w:bCs/>
                <w:iCs/>
                <w:szCs w:val="20"/>
              </w:rPr>
              <w:t>Irregular CBW 7MHz for NR-NTN</w:t>
            </w:r>
          </w:p>
        </w:tc>
        <w:tc>
          <w:tcPr>
            <w:tcW w:w="3320" w:type="dxa"/>
          </w:tcPr>
          <w:p w14:paraId="444C69E3">
            <w:pPr>
              <w:pStyle w:val="38"/>
              <w:spacing w:after="0" w:line="260" w:lineRule="auto"/>
              <w:ind w:firstLine="0" w:firstLineChars="0"/>
              <w:rPr>
                <w:bCs/>
                <w:iCs/>
                <w:szCs w:val="20"/>
              </w:rPr>
            </w:pPr>
            <w:r>
              <w:rPr>
                <w:rFonts w:hint="eastAsia"/>
                <w:bCs/>
                <w:iCs/>
                <w:szCs w:val="20"/>
              </w:rPr>
              <w:t>Neutral, this is up to the operator</w:t>
            </w:r>
            <w:r>
              <w:rPr>
                <w:bCs/>
                <w:iCs/>
                <w:szCs w:val="20"/>
              </w:rPr>
              <w:t>’</w:t>
            </w:r>
            <w:r>
              <w:rPr>
                <w:rFonts w:hint="eastAsia"/>
                <w:bCs/>
                <w:iCs/>
                <w:szCs w:val="20"/>
              </w:rPr>
              <w:t xml:space="preserve">s spectrum and also request. </w:t>
            </w:r>
          </w:p>
        </w:tc>
      </w:tr>
      <w:tr w14:paraId="72947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511DB2EE">
            <w:pPr>
              <w:pStyle w:val="38"/>
              <w:spacing w:after="0" w:line="260" w:lineRule="auto"/>
              <w:ind w:firstLine="0" w:firstLineChars="0"/>
              <w:rPr>
                <w:bCs/>
                <w:iCs/>
                <w:szCs w:val="20"/>
              </w:rPr>
            </w:pPr>
            <w:r>
              <w:rPr>
                <w:rFonts w:hint="eastAsia"/>
                <w:bCs/>
                <w:iCs/>
                <w:szCs w:val="20"/>
              </w:rPr>
              <w:t>9</w:t>
            </w:r>
          </w:p>
        </w:tc>
        <w:tc>
          <w:tcPr>
            <w:tcW w:w="5149" w:type="dxa"/>
          </w:tcPr>
          <w:p w14:paraId="7B662BF9">
            <w:pPr>
              <w:pStyle w:val="38"/>
              <w:spacing w:after="0" w:line="260" w:lineRule="auto"/>
              <w:ind w:firstLine="0" w:firstLineChars="0"/>
              <w:rPr>
                <w:bCs/>
                <w:iCs/>
                <w:szCs w:val="20"/>
              </w:rPr>
            </w:pPr>
            <w:r>
              <w:rPr>
                <w:bCs/>
                <w:iCs/>
                <w:szCs w:val="20"/>
              </w:rPr>
              <w:t>Mobility between TN and NR-NTN</w:t>
            </w:r>
          </w:p>
        </w:tc>
        <w:tc>
          <w:tcPr>
            <w:tcW w:w="3320" w:type="dxa"/>
          </w:tcPr>
          <w:p w14:paraId="19B1F5A8">
            <w:pPr>
              <w:pStyle w:val="38"/>
              <w:spacing w:after="0" w:line="260" w:lineRule="auto"/>
              <w:ind w:firstLine="0" w:firstLineChars="0"/>
              <w:rPr>
                <w:bCs/>
                <w:iCs/>
                <w:szCs w:val="20"/>
              </w:rPr>
            </w:pPr>
            <w:r>
              <w:rPr>
                <w:rFonts w:hint="eastAsia"/>
                <w:bCs/>
                <w:iCs/>
                <w:szCs w:val="20"/>
              </w:rPr>
              <w:t xml:space="preserve">Middle priority. </w:t>
            </w:r>
          </w:p>
          <w:p w14:paraId="5B29EDCB">
            <w:pPr>
              <w:pStyle w:val="38"/>
              <w:spacing w:after="0" w:line="260" w:lineRule="auto"/>
              <w:ind w:firstLine="0" w:firstLineChars="0"/>
              <w:rPr>
                <w:bCs/>
                <w:iCs/>
                <w:szCs w:val="20"/>
              </w:rPr>
            </w:pPr>
            <w:r>
              <w:rPr>
                <w:rFonts w:hint="eastAsia"/>
                <w:bCs/>
                <w:iCs/>
                <w:szCs w:val="20"/>
              </w:rPr>
              <w:t>This depends on RAN2 agreement</w:t>
            </w:r>
          </w:p>
        </w:tc>
      </w:tr>
      <w:tr w14:paraId="1CE27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444D6C03">
            <w:pPr>
              <w:pStyle w:val="38"/>
              <w:spacing w:after="0" w:line="260" w:lineRule="auto"/>
              <w:ind w:firstLine="0" w:firstLineChars="0"/>
              <w:rPr>
                <w:bCs/>
                <w:iCs/>
                <w:szCs w:val="20"/>
              </w:rPr>
            </w:pPr>
            <w:r>
              <w:rPr>
                <w:rFonts w:hint="eastAsia"/>
                <w:bCs/>
                <w:iCs/>
                <w:szCs w:val="20"/>
              </w:rPr>
              <w:t>10</w:t>
            </w:r>
          </w:p>
        </w:tc>
        <w:tc>
          <w:tcPr>
            <w:tcW w:w="5149" w:type="dxa"/>
          </w:tcPr>
          <w:p w14:paraId="69359477">
            <w:pPr>
              <w:pStyle w:val="38"/>
              <w:spacing w:after="0" w:line="260" w:lineRule="auto"/>
              <w:ind w:firstLine="0" w:firstLineChars="0"/>
              <w:rPr>
                <w:bCs/>
                <w:iCs/>
                <w:szCs w:val="20"/>
              </w:rPr>
            </w:pPr>
            <w:r>
              <w:rPr>
                <w:bCs/>
                <w:iCs/>
                <w:szCs w:val="20"/>
              </w:rPr>
              <w:t>Repeater for NTN</w:t>
            </w:r>
          </w:p>
        </w:tc>
        <w:tc>
          <w:tcPr>
            <w:tcW w:w="3320" w:type="dxa"/>
          </w:tcPr>
          <w:p w14:paraId="478D9037">
            <w:pPr>
              <w:pStyle w:val="38"/>
              <w:spacing w:after="0" w:line="260" w:lineRule="auto"/>
              <w:ind w:firstLine="0" w:firstLineChars="0"/>
              <w:rPr>
                <w:bCs/>
                <w:iCs/>
                <w:szCs w:val="20"/>
              </w:rPr>
            </w:pPr>
            <w:r>
              <w:rPr>
                <w:rFonts w:hint="eastAsia"/>
                <w:bCs/>
                <w:iCs/>
                <w:szCs w:val="20"/>
              </w:rPr>
              <w:t>High priority</w:t>
            </w:r>
          </w:p>
        </w:tc>
      </w:tr>
    </w:tbl>
    <w:p w14:paraId="3745177A"/>
    <w:p w14:paraId="70A269D3">
      <w:pPr>
        <w:pStyle w:val="59"/>
        <w:numPr>
          <w:ilvl w:val="0"/>
          <w:numId w:val="0"/>
        </w:numPr>
        <w:tabs>
          <w:tab w:val="left" w:pos="567"/>
          <w:tab w:val="clear" w:pos="1985"/>
        </w:tabs>
        <w:adjustRightInd w:val="0"/>
        <w:spacing w:line="260" w:lineRule="auto"/>
        <w:outlineLvl w:val="2"/>
      </w:pPr>
      <w:r>
        <w:rPr>
          <w:rFonts w:hint="eastAsia"/>
        </w:rPr>
        <w:t>2.</w:t>
      </w:r>
      <w:r>
        <w:rPr>
          <w:rFonts w:hint="eastAsia"/>
          <w:lang w:val="en-US" w:eastAsia="zh-CN"/>
        </w:rPr>
        <w:t>1</w:t>
      </w:r>
      <w:r>
        <w:rPr>
          <w:rFonts w:hint="eastAsia"/>
        </w:rPr>
        <w:t xml:space="preserve">.2 Justification </w:t>
      </w:r>
    </w:p>
    <w:p w14:paraId="21C2C0EF">
      <w:pPr>
        <w:spacing w:after="0"/>
        <w:jc w:val="left"/>
        <w:rPr>
          <w:rFonts w:eastAsiaTheme="minorEastAsia"/>
          <w:b/>
          <w:bCs/>
        </w:rPr>
      </w:pPr>
      <w:r>
        <w:rPr>
          <w:rFonts w:hint="eastAsia" w:eastAsiaTheme="minorEastAsia"/>
          <w:b/>
          <w:bCs/>
        </w:rPr>
        <w:t xml:space="preserve">Objective 10: </w:t>
      </w:r>
    </w:p>
    <w:p w14:paraId="3B59557F">
      <w:pPr>
        <w:spacing w:after="0"/>
        <w:jc w:val="left"/>
        <w:rPr>
          <w:rFonts w:hint="eastAsia" w:eastAsiaTheme="minorEastAsia"/>
        </w:rPr>
      </w:pPr>
      <w:r>
        <w:rPr>
          <w:rFonts w:hint="eastAsia" w:eastAsiaTheme="minorEastAsia"/>
        </w:rPr>
        <w:t>In Rel-17, RF repeater is introduced to improve the coverage of terrestrial network. In Rel-18, NCR is introduced to further improve the coverage in more intelligent way. In Rel-19, lots of HPUE related enhancements are approved to further improve the NTN UL coverage. The coverage issue for NTN scenario is expected to be even worse than the terrestrial network, how to further improve the coverage from network deployment perspective is also critical. Rel-17 RF repeater/Rel-18 NCR could be well leveraged for coverage enhancement for NTN scenario. In Rel-20,it is proposed to specify the RF repeater for NTN scenario at least.</w:t>
      </w:r>
    </w:p>
    <w:p w14:paraId="3D03E116">
      <w:pPr>
        <w:pStyle w:val="59"/>
        <w:numPr>
          <w:ilvl w:val="0"/>
          <w:numId w:val="0"/>
        </w:numPr>
        <w:tabs>
          <w:tab w:val="left" w:pos="567"/>
          <w:tab w:val="clear" w:pos="1985"/>
        </w:tabs>
        <w:adjustRightInd w:val="0"/>
        <w:spacing w:line="260" w:lineRule="auto"/>
        <w:outlineLvl w:val="2"/>
        <w:rPr>
          <w:rFonts w:eastAsia="Times New Roman"/>
        </w:rPr>
      </w:pPr>
      <w:r>
        <w:rPr>
          <w:rFonts w:hint="eastAsia"/>
        </w:rPr>
        <w:t>2.</w:t>
      </w:r>
      <w:r>
        <w:rPr>
          <w:rFonts w:hint="eastAsia"/>
          <w:lang w:val="en-US" w:eastAsia="zh-CN"/>
        </w:rPr>
        <w:t>1</w:t>
      </w:r>
      <w:r>
        <w:rPr>
          <w:rFonts w:hint="eastAsia"/>
        </w:rPr>
        <w:t>.3 WID objective</w:t>
      </w:r>
      <w:r>
        <w:rPr>
          <w:rFonts w:hint="eastAsia" w:eastAsia="Times New Roman"/>
        </w:rPr>
        <w:t xml:space="preserve"> </w:t>
      </w:r>
    </w:p>
    <w:p w14:paraId="66D66EB5">
      <w:pPr>
        <w:numPr>
          <w:ilvl w:val="0"/>
          <w:numId w:val="4"/>
        </w:numPr>
        <w:spacing w:after="0"/>
        <w:jc w:val="left"/>
        <w:rPr>
          <w:rFonts w:hint="eastAsia"/>
          <w:bCs/>
          <w:iCs/>
          <w:szCs w:val="20"/>
        </w:rPr>
      </w:pPr>
      <w:r>
        <w:rPr>
          <w:rFonts w:hint="eastAsia" w:eastAsiaTheme="minorEastAsia"/>
        </w:rPr>
        <w:t xml:space="preserve">To define the RF requirement for </w:t>
      </w:r>
      <w:r>
        <w:rPr>
          <w:rFonts w:hint="eastAsia" w:eastAsiaTheme="minorEastAsia"/>
          <w:lang w:val="en-US" w:eastAsia="zh-CN"/>
        </w:rPr>
        <w:t>Ka-band/Ku-band NTN VSAT with HD-FDD</w:t>
      </w:r>
      <w:r>
        <w:rPr>
          <w:rFonts w:hint="eastAsia"/>
          <w:bCs/>
          <w:iCs/>
          <w:szCs w:val="20"/>
        </w:rPr>
        <w:t xml:space="preserve"> </w:t>
      </w:r>
    </w:p>
    <w:p w14:paraId="177218DA">
      <w:pPr>
        <w:spacing w:after="0"/>
        <w:ind w:firstLine="210" w:firstLineChars="100"/>
        <w:jc w:val="left"/>
        <w:rPr>
          <w:rFonts w:hint="eastAsia"/>
          <w:bCs/>
          <w:iCs/>
          <w:szCs w:val="20"/>
        </w:rPr>
      </w:pPr>
      <w:r>
        <w:rPr>
          <w:rFonts w:hint="eastAsia" w:eastAsiaTheme="minorEastAsia"/>
        </w:rPr>
        <w:t>To define the R</w:t>
      </w:r>
      <w:r>
        <w:rPr>
          <w:rFonts w:hint="eastAsia" w:eastAsiaTheme="minorEastAsia"/>
          <w:lang w:val="en-US" w:eastAsia="zh-CN"/>
        </w:rPr>
        <w:t>RM</w:t>
      </w:r>
      <w:r>
        <w:rPr>
          <w:rFonts w:hint="eastAsia" w:eastAsiaTheme="minorEastAsia"/>
        </w:rPr>
        <w:t xml:space="preserve"> requirement for </w:t>
      </w:r>
      <w:r>
        <w:rPr>
          <w:rFonts w:hint="eastAsia" w:eastAsiaTheme="minorEastAsia"/>
          <w:lang w:val="en-US" w:eastAsia="zh-CN"/>
        </w:rPr>
        <w:t>Ka-band/Ku-band NTN VSAT with HD-FDD</w:t>
      </w:r>
      <w:r>
        <w:rPr>
          <w:rFonts w:hint="eastAsia"/>
          <w:bCs/>
          <w:iCs/>
          <w:szCs w:val="20"/>
        </w:rPr>
        <w:t xml:space="preserve"> </w:t>
      </w:r>
    </w:p>
    <w:p w14:paraId="58DEEEF8">
      <w:pPr>
        <w:numPr>
          <w:ilvl w:val="0"/>
          <w:numId w:val="5"/>
        </w:numPr>
        <w:spacing w:after="0"/>
        <w:jc w:val="left"/>
        <w:rPr>
          <w:rFonts w:hint="eastAsia" w:eastAsiaTheme="minorEastAsia"/>
        </w:rPr>
      </w:pPr>
      <w:r>
        <w:rPr>
          <w:rFonts w:hint="eastAsia" w:eastAsiaTheme="minorEastAsia"/>
        </w:rPr>
        <w:t>To define the RF requirement for the terrestrial repeater for FR1 NTN deployment [RAN4].</w:t>
      </w:r>
    </w:p>
    <w:p w14:paraId="63F095E6">
      <w:pPr>
        <w:pStyle w:val="38"/>
        <w:numPr>
          <w:ilvl w:val="1"/>
          <w:numId w:val="6"/>
        </w:numPr>
        <w:spacing w:after="0" w:line="260" w:lineRule="auto"/>
        <w:ind w:left="964" w:firstLineChars="0"/>
        <w:rPr>
          <w:rFonts w:hint="eastAsia"/>
          <w:bCs/>
          <w:iCs/>
          <w:szCs w:val="20"/>
        </w:rPr>
      </w:pPr>
      <w:r>
        <w:rPr>
          <w:rFonts w:hint="eastAsia"/>
          <w:bCs/>
          <w:iCs/>
          <w:szCs w:val="20"/>
        </w:rPr>
        <w:t xml:space="preserve">TN repeater 38.106 should be treated as starting point.  </w:t>
      </w:r>
    </w:p>
    <w:p w14:paraId="58C5E966">
      <w:pPr>
        <w:pStyle w:val="59"/>
        <w:numPr>
          <w:ilvl w:val="0"/>
          <w:numId w:val="0"/>
        </w:numPr>
        <w:tabs>
          <w:tab w:val="left" w:pos="567"/>
          <w:tab w:val="clear" w:pos="1985"/>
        </w:tabs>
        <w:adjustRightInd w:val="0"/>
        <w:spacing w:line="260" w:lineRule="auto"/>
        <w:outlineLvl w:val="2"/>
        <w:rPr>
          <w:bCs/>
          <w:iCs/>
          <w:szCs w:val="20"/>
        </w:rPr>
      </w:pPr>
      <w:r>
        <w:rPr>
          <w:rFonts w:hint="eastAsia"/>
        </w:rPr>
        <w:t>2.</w:t>
      </w:r>
      <w:r>
        <w:rPr>
          <w:rFonts w:hint="eastAsia"/>
          <w:lang w:val="en-US" w:eastAsia="zh-CN"/>
        </w:rPr>
        <w:t>1</w:t>
      </w:r>
      <w:r>
        <w:rPr>
          <w:rFonts w:hint="eastAsia"/>
        </w:rPr>
        <w:t>.4 Proposed TU budget</w:t>
      </w:r>
      <w:r>
        <w:rPr>
          <w:rFonts w:hint="eastAsia" w:eastAsia="Times New Roman"/>
        </w:rPr>
        <w:t xml:space="preserve"> </w:t>
      </w:r>
    </w:p>
    <w:p w14:paraId="3B97D2AF">
      <w:pPr>
        <w:pStyle w:val="38"/>
        <w:spacing w:after="0" w:line="260" w:lineRule="auto"/>
        <w:ind w:firstLine="0" w:firstLineChars="0"/>
      </w:pPr>
      <w:r>
        <w:drawing>
          <wp:inline distT="0" distB="0" distL="114300" distR="114300">
            <wp:extent cx="6182995" cy="504190"/>
            <wp:effectExtent l="0" t="0" r="8255" b="1016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stretch>
                      <a:fillRect/>
                    </a:stretch>
                  </pic:blipFill>
                  <pic:spPr>
                    <a:xfrm>
                      <a:off x="0" y="0"/>
                      <a:ext cx="6182995" cy="504190"/>
                    </a:xfrm>
                    <a:prstGeom prst="rect">
                      <a:avLst/>
                    </a:prstGeom>
                    <a:noFill/>
                    <a:ln>
                      <a:noFill/>
                    </a:ln>
                  </pic:spPr>
                </pic:pic>
              </a:graphicData>
            </a:graphic>
          </wp:inline>
        </w:drawing>
      </w:r>
    </w:p>
    <w:p w14:paraId="4A7A5B3D">
      <w:pPr>
        <w:pStyle w:val="38"/>
        <w:spacing w:after="0" w:line="260" w:lineRule="auto"/>
        <w:ind w:firstLine="0" w:firstLineChars="0"/>
      </w:pPr>
      <w:r>
        <w:rPr>
          <w:rFonts w:hint="eastAsia"/>
        </w:rPr>
        <w:t xml:space="preserve">NOTE: the proposed TU budget for NTN enhancement in Rel-20 is based on the other 1/2 objectives to be agreed at the end. </w:t>
      </w:r>
    </w:p>
    <w:p w14:paraId="530B20EE">
      <w:pPr>
        <w:pStyle w:val="59"/>
        <w:numPr>
          <w:ilvl w:val="0"/>
          <w:numId w:val="0"/>
        </w:numPr>
        <w:tabs>
          <w:tab w:val="left" w:pos="567"/>
          <w:tab w:val="clear" w:pos="1985"/>
        </w:tabs>
        <w:adjustRightInd w:val="0"/>
        <w:spacing w:line="260" w:lineRule="auto"/>
        <w:outlineLvl w:val="1"/>
      </w:pPr>
      <w:r>
        <w:rPr>
          <w:rFonts w:hint="eastAsia"/>
        </w:rPr>
        <w:t>2.</w:t>
      </w:r>
      <w:r>
        <w:rPr>
          <w:rFonts w:hint="eastAsia"/>
          <w:lang w:val="en-US" w:eastAsia="zh-CN"/>
        </w:rPr>
        <w:t>2</w:t>
      </w:r>
      <w:r>
        <w:rPr>
          <w:rFonts w:hint="eastAsia"/>
        </w:rPr>
        <w:t>. Cross areas</w:t>
      </w:r>
    </w:p>
    <w:p w14:paraId="6CFB2845">
      <w:pPr>
        <w:pStyle w:val="59"/>
        <w:numPr>
          <w:ilvl w:val="0"/>
          <w:numId w:val="0"/>
        </w:numPr>
        <w:tabs>
          <w:tab w:val="left" w:pos="567"/>
          <w:tab w:val="clear" w:pos="1985"/>
        </w:tabs>
        <w:adjustRightInd w:val="0"/>
        <w:spacing w:line="260" w:lineRule="auto"/>
        <w:outlineLvl w:val="2"/>
      </w:pPr>
      <w:r>
        <w:rPr>
          <w:rFonts w:hint="eastAsia"/>
        </w:rPr>
        <w:t>2.</w:t>
      </w:r>
      <w:r>
        <w:rPr>
          <w:rFonts w:hint="eastAsia"/>
          <w:lang w:val="en-US" w:eastAsia="zh-CN"/>
        </w:rPr>
        <w:t>2</w:t>
      </w:r>
      <w:r>
        <w:rPr>
          <w:rFonts w:hint="eastAsia"/>
        </w:rPr>
        <w:t>.1 ZTE</w:t>
      </w:r>
      <w:r>
        <w:t>’</w:t>
      </w:r>
      <w:r>
        <w:rPr>
          <w:rFonts w:hint="eastAsia"/>
        </w:rPr>
        <w:t>s view</w:t>
      </w:r>
    </w:p>
    <w:p w14:paraId="7A44C8C9">
      <w:pPr>
        <w:spacing w:after="0"/>
        <w:jc w:val="left"/>
      </w:pPr>
      <w:r>
        <w:rPr>
          <w:rFonts w:hint="eastAsia" w:eastAsiaTheme="minorEastAsia"/>
        </w:rPr>
        <w:t>The high level views on the companies</w:t>
      </w:r>
      <w:r>
        <w:rPr>
          <w:rFonts w:eastAsiaTheme="minorEastAsia"/>
        </w:rPr>
        <w:t>’ proposals on</w:t>
      </w:r>
      <w:r>
        <w:rPr>
          <w:rFonts w:hint="eastAsia" w:eastAsiaTheme="minorEastAsia"/>
        </w:rPr>
        <w:t xml:space="preserve"> </w:t>
      </w:r>
      <w:r>
        <w:rPr>
          <w:rFonts w:eastAsiaTheme="minorEastAsia"/>
        </w:rPr>
        <w:t>other</w:t>
      </w:r>
      <w:r>
        <w:rPr>
          <w:rFonts w:hint="eastAsia" w:eastAsiaTheme="minorEastAsia"/>
        </w:rPr>
        <w:t xml:space="preserve"> enhancement so far are summarized in the following table.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5149"/>
        <w:gridCol w:w="3320"/>
      </w:tblGrid>
      <w:tr w14:paraId="5899B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3BD7D29D">
            <w:pPr>
              <w:spacing w:after="0"/>
              <w:jc w:val="left"/>
              <w:rPr>
                <w:rFonts w:eastAsiaTheme="minorEastAsia"/>
              </w:rPr>
            </w:pPr>
            <w:r>
              <w:rPr>
                <w:rFonts w:hint="eastAsia" w:eastAsiaTheme="minorEastAsia"/>
                <w:b/>
                <w:bCs/>
              </w:rPr>
              <w:t>Numbering</w:t>
            </w:r>
          </w:p>
        </w:tc>
        <w:tc>
          <w:tcPr>
            <w:tcW w:w="5149" w:type="dxa"/>
          </w:tcPr>
          <w:p w14:paraId="61B793CB">
            <w:pPr>
              <w:spacing w:after="0"/>
              <w:jc w:val="left"/>
              <w:rPr>
                <w:rFonts w:eastAsiaTheme="minorEastAsia"/>
              </w:rPr>
            </w:pPr>
            <w:r>
              <w:rPr>
                <w:rFonts w:hint="eastAsia" w:eastAsiaTheme="minorEastAsia"/>
                <w:b/>
                <w:bCs/>
              </w:rPr>
              <w:t>Objective</w:t>
            </w:r>
          </w:p>
        </w:tc>
        <w:tc>
          <w:tcPr>
            <w:tcW w:w="3320" w:type="dxa"/>
          </w:tcPr>
          <w:p w14:paraId="5AADCCE1">
            <w:pPr>
              <w:spacing w:after="0"/>
              <w:jc w:val="left"/>
              <w:rPr>
                <w:rFonts w:eastAsiaTheme="minorEastAsia"/>
              </w:rPr>
            </w:pPr>
            <w:r>
              <w:rPr>
                <w:rFonts w:hint="eastAsia" w:eastAsiaTheme="minorEastAsia"/>
                <w:b/>
                <w:bCs/>
              </w:rPr>
              <w:t>ZTE</w:t>
            </w:r>
            <w:r>
              <w:rPr>
                <w:rFonts w:eastAsiaTheme="minorEastAsia"/>
                <w:b/>
                <w:bCs/>
              </w:rPr>
              <w:t>’</w:t>
            </w:r>
            <w:r>
              <w:rPr>
                <w:rFonts w:hint="eastAsia" w:eastAsiaTheme="minorEastAsia"/>
                <w:b/>
                <w:bCs/>
              </w:rPr>
              <w:t>s Preference</w:t>
            </w:r>
          </w:p>
        </w:tc>
      </w:tr>
      <w:tr w14:paraId="2301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491" w:type="dxa"/>
          </w:tcPr>
          <w:p w14:paraId="1B121387">
            <w:pPr>
              <w:pStyle w:val="38"/>
              <w:spacing w:after="0" w:line="260" w:lineRule="auto"/>
              <w:ind w:firstLine="0" w:firstLineChars="0"/>
              <w:rPr>
                <w:bCs/>
                <w:iCs/>
                <w:szCs w:val="20"/>
              </w:rPr>
            </w:pPr>
            <w:r>
              <w:rPr>
                <w:rFonts w:hint="eastAsia"/>
                <w:bCs/>
                <w:iCs/>
                <w:szCs w:val="20"/>
              </w:rPr>
              <w:t>1</w:t>
            </w:r>
          </w:p>
        </w:tc>
        <w:tc>
          <w:tcPr>
            <w:tcW w:w="5149" w:type="dxa"/>
          </w:tcPr>
          <w:p w14:paraId="1F83D1ED">
            <w:pPr>
              <w:pStyle w:val="38"/>
              <w:spacing w:after="0" w:line="260" w:lineRule="auto"/>
              <w:ind w:firstLine="0" w:firstLineChars="0"/>
              <w:rPr>
                <w:bCs/>
                <w:iCs/>
                <w:szCs w:val="20"/>
              </w:rPr>
            </w:pPr>
            <w:r>
              <w:rPr>
                <w:bCs/>
                <w:iCs/>
                <w:szCs w:val="20"/>
              </w:rPr>
              <w:t>NR FR1 DL fragmented carrier</w:t>
            </w:r>
          </w:p>
        </w:tc>
        <w:tc>
          <w:tcPr>
            <w:tcW w:w="3320" w:type="dxa"/>
          </w:tcPr>
          <w:p w14:paraId="1F192733">
            <w:pPr>
              <w:pStyle w:val="38"/>
              <w:spacing w:after="0" w:line="260" w:lineRule="auto"/>
              <w:ind w:firstLine="0" w:firstLineChars="0"/>
              <w:rPr>
                <w:bCs/>
                <w:iCs/>
                <w:szCs w:val="20"/>
              </w:rPr>
            </w:pPr>
            <w:r>
              <w:rPr>
                <w:rFonts w:hint="eastAsia"/>
                <w:bCs/>
                <w:iCs/>
                <w:szCs w:val="20"/>
              </w:rPr>
              <w:t>Positive</w:t>
            </w:r>
          </w:p>
        </w:tc>
      </w:tr>
      <w:tr w14:paraId="3363E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0CE04578">
            <w:pPr>
              <w:pStyle w:val="38"/>
              <w:spacing w:after="0" w:line="260" w:lineRule="auto"/>
              <w:ind w:firstLine="0" w:firstLineChars="0"/>
              <w:rPr>
                <w:bCs/>
                <w:iCs/>
                <w:szCs w:val="20"/>
              </w:rPr>
            </w:pPr>
            <w:r>
              <w:rPr>
                <w:rFonts w:hint="eastAsia"/>
                <w:bCs/>
                <w:iCs/>
                <w:szCs w:val="20"/>
              </w:rPr>
              <w:t>2</w:t>
            </w:r>
          </w:p>
        </w:tc>
        <w:tc>
          <w:tcPr>
            <w:tcW w:w="5149" w:type="dxa"/>
          </w:tcPr>
          <w:p w14:paraId="12D5C192">
            <w:pPr>
              <w:pStyle w:val="38"/>
              <w:spacing w:after="0" w:line="260" w:lineRule="auto"/>
              <w:ind w:firstLine="0" w:firstLineChars="0"/>
              <w:rPr>
                <w:bCs/>
                <w:iCs/>
                <w:szCs w:val="20"/>
              </w:rPr>
            </w:pPr>
            <w:r>
              <w:rPr>
                <w:bCs/>
                <w:iCs/>
                <w:szCs w:val="20"/>
              </w:rPr>
              <w:t>Extension of low-low band CA via switching</w:t>
            </w:r>
          </w:p>
        </w:tc>
        <w:tc>
          <w:tcPr>
            <w:tcW w:w="3320" w:type="dxa"/>
            <w:shd w:val="clear" w:color="auto" w:fill="auto"/>
          </w:tcPr>
          <w:p w14:paraId="2D6FC1A0">
            <w:pPr>
              <w:pStyle w:val="38"/>
              <w:spacing w:after="0" w:line="260" w:lineRule="auto"/>
              <w:ind w:firstLine="0" w:firstLineChars="0"/>
              <w:rPr>
                <w:rFonts w:hint="default" w:eastAsia="宋体"/>
                <w:bCs/>
                <w:iCs/>
                <w:szCs w:val="20"/>
                <w:lang w:val="en-US" w:eastAsia="zh-CN"/>
              </w:rPr>
            </w:pPr>
            <w:r>
              <w:rPr>
                <w:rFonts w:hint="eastAsia"/>
                <w:bCs/>
                <w:iCs/>
                <w:szCs w:val="20"/>
              </w:rPr>
              <w:t>Neutral</w:t>
            </w:r>
            <w:r>
              <w:rPr>
                <w:rFonts w:hint="eastAsia"/>
                <w:bCs/>
                <w:iCs/>
                <w:szCs w:val="20"/>
                <w:lang w:val="en-US" w:eastAsia="zh-CN"/>
              </w:rPr>
              <w:t xml:space="preserve"> and scope should be well limited to minimize the workload in other WGs.</w:t>
            </w:r>
          </w:p>
        </w:tc>
      </w:tr>
      <w:tr w14:paraId="6DBA6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1B345002">
            <w:pPr>
              <w:pStyle w:val="38"/>
              <w:spacing w:after="0" w:line="260" w:lineRule="auto"/>
              <w:ind w:firstLine="0" w:firstLineChars="0"/>
              <w:rPr>
                <w:bCs/>
                <w:iCs/>
                <w:szCs w:val="20"/>
              </w:rPr>
            </w:pPr>
            <w:r>
              <w:rPr>
                <w:rFonts w:hint="eastAsia"/>
                <w:bCs/>
                <w:iCs/>
                <w:szCs w:val="20"/>
              </w:rPr>
              <w:t>3</w:t>
            </w:r>
          </w:p>
        </w:tc>
        <w:tc>
          <w:tcPr>
            <w:tcW w:w="5149" w:type="dxa"/>
          </w:tcPr>
          <w:p w14:paraId="40EE2EC6">
            <w:pPr>
              <w:pStyle w:val="38"/>
              <w:spacing w:after="0" w:line="260" w:lineRule="auto"/>
              <w:ind w:firstLine="0" w:firstLineChars="0"/>
              <w:rPr>
                <w:bCs/>
                <w:iCs/>
                <w:szCs w:val="20"/>
              </w:rPr>
            </w:pPr>
            <w:r>
              <w:rPr>
                <w:bCs/>
                <w:iCs/>
                <w:szCs w:val="20"/>
              </w:rPr>
              <w:t>Irregular channel bandwidth (flexible channel bandwidth</w:t>
            </w:r>
            <w:r>
              <w:rPr>
                <w:rFonts w:hint="eastAsia"/>
                <w:bCs/>
                <w:iCs/>
                <w:szCs w:val="20"/>
              </w:rPr>
              <w:t>)</w:t>
            </w:r>
          </w:p>
        </w:tc>
        <w:tc>
          <w:tcPr>
            <w:tcW w:w="3320" w:type="dxa"/>
            <w:shd w:val="clear" w:color="auto" w:fill="auto"/>
          </w:tcPr>
          <w:p w14:paraId="5171EBD8">
            <w:pPr>
              <w:pStyle w:val="38"/>
              <w:spacing w:after="0" w:line="260" w:lineRule="auto"/>
              <w:ind w:firstLine="0" w:firstLineChars="0"/>
              <w:rPr>
                <w:rFonts w:hint="eastAsia"/>
                <w:bCs/>
                <w:iCs/>
                <w:szCs w:val="20"/>
                <w:lang w:val="en-US" w:eastAsia="zh-CN"/>
              </w:rPr>
            </w:pPr>
            <w:r>
              <w:rPr>
                <w:rFonts w:hint="eastAsia"/>
                <w:bCs/>
                <w:iCs/>
                <w:szCs w:val="20"/>
              </w:rPr>
              <w:t>Low priority</w:t>
            </w:r>
            <w:r>
              <w:rPr>
                <w:rFonts w:hint="eastAsia"/>
                <w:bCs/>
                <w:iCs/>
                <w:szCs w:val="20"/>
                <w:lang w:val="en-US" w:eastAsia="zh-CN"/>
              </w:rPr>
              <w:t xml:space="preserve">, </w:t>
            </w:r>
          </w:p>
          <w:p w14:paraId="0C8537CD">
            <w:pPr>
              <w:pStyle w:val="38"/>
              <w:spacing w:after="0" w:line="260" w:lineRule="auto"/>
              <w:ind w:firstLine="0" w:firstLineChars="0"/>
              <w:rPr>
                <w:rFonts w:hint="default" w:eastAsia="宋体"/>
                <w:bCs/>
                <w:iCs/>
                <w:szCs w:val="20"/>
                <w:lang w:val="en-US" w:eastAsia="zh-CN"/>
              </w:rPr>
            </w:pPr>
            <w:r>
              <w:rPr>
                <w:rFonts w:hint="eastAsia"/>
                <w:bCs/>
                <w:iCs/>
                <w:szCs w:val="20"/>
                <w:lang w:val="en-US" w:eastAsia="zh-CN"/>
              </w:rPr>
              <w:t>It could be covered by the existing network implementation.</w:t>
            </w:r>
          </w:p>
        </w:tc>
      </w:tr>
      <w:tr w14:paraId="74531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23F7FF59">
            <w:pPr>
              <w:pStyle w:val="38"/>
              <w:spacing w:after="0" w:line="260" w:lineRule="auto"/>
              <w:ind w:firstLine="0" w:firstLineChars="0"/>
              <w:rPr>
                <w:bCs/>
                <w:iCs/>
                <w:szCs w:val="20"/>
              </w:rPr>
            </w:pPr>
            <w:r>
              <w:rPr>
                <w:rFonts w:hint="eastAsia"/>
                <w:bCs/>
                <w:iCs/>
                <w:szCs w:val="20"/>
              </w:rPr>
              <w:t>4</w:t>
            </w:r>
          </w:p>
        </w:tc>
        <w:tc>
          <w:tcPr>
            <w:tcW w:w="5149" w:type="dxa"/>
          </w:tcPr>
          <w:p w14:paraId="7C0BB3B3">
            <w:pPr>
              <w:pStyle w:val="38"/>
              <w:spacing w:after="0" w:line="260" w:lineRule="auto"/>
              <w:ind w:firstLine="0" w:firstLineChars="0"/>
              <w:rPr>
                <w:bCs/>
                <w:iCs/>
                <w:szCs w:val="20"/>
              </w:rPr>
            </w:pPr>
            <w:r>
              <w:rPr>
                <w:bCs/>
                <w:iCs/>
                <w:szCs w:val="20"/>
              </w:rPr>
              <w:t>3MHz channel bandwidth for eRedcap devices</w:t>
            </w:r>
          </w:p>
        </w:tc>
        <w:tc>
          <w:tcPr>
            <w:tcW w:w="3320" w:type="dxa"/>
          </w:tcPr>
          <w:p w14:paraId="67F9C6F9">
            <w:pPr>
              <w:pStyle w:val="38"/>
              <w:spacing w:after="0" w:line="260" w:lineRule="auto"/>
              <w:ind w:firstLine="0" w:firstLineChars="0"/>
              <w:rPr>
                <w:bCs/>
                <w:iCs/>
                <w:szCs w:val="20"/>
              </w:rPr>
            </w:pPr>
            <w:r>
              <w:rPr>
                <w:rFonts w:hint="eastAsia"/>
                <w:bCs/>
                <w:iCs/>
                <w:szCs w:val="20"/>
              </w:rPr>
              <w:t>Neutral</w:t>
            </w:r>
          </w:p>
        </w:tc>
      </w:tr>
      <w:tr w14:paraId="262DA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3378E60A">
            <w:pPr>
              <w:pStyle w:val="38"/>
              <w:spacing w:after="0" w:line="260" w:lineRule="auto"/>
              <w:ind w:firstLine="0" w:firstLineChars="0"/>
              <w:rPr>
                <w:bCs/>
                <w:iCs/>
                <w:szCs w:val="20"/>
              </w:rPr>
            </w:pPr>
            <w:r>
              <w:rPr>
                <w:rFonts w:hint="eastAsia"/>
                <w:bCs/>
                <w:iCs/>
                <w:szCs w:val="20"/>
              </w:rPr>
              <w:t>6</w:t>
            </w:r>
          </w:p>
        </w:tc>
        <w:tc>
          <w:tcPr>
            <w:tcW w:w="5149" w:type="dxa"/>
          </w:tcPr>
          <w:p w14:paraId="401DE693">
            <w:pPr>
              <w:pStyle w:val="38"/>
              <w:spacing w:after="0" w:line="260" w:lineRule="auto"/>
              <w:ind w:firstLine="0" w:firstLineChars="0"/>
              <w:rPr>
                <w:bCs/>
                <w:iCs/>
                <w:szCs w:val="20"/>
              </w:rPr>
            </w:pPr>
            <w:r>
              <w:rPr>
                <w:bCs/>
                <w:iCs/>
                <w:szCs w:val="20"/>
              </w:rPr>
              <w:t>Intra-band non-collocated EN-DC/NR-CA deployment</w:t>
            </w:r>
          </w:p>
        </w:tc>
        <w:tc>
          <w:tcPr>
            <w:tcW w:w="3320" w:type="dxa"/>
          </w:tcPr>
          <w:p w14:paraId="5623602E">
            <w:pPr>
              <w:pStyle w:val="38"/>
              <w:spacing w:after="0" w:line="260" w:lineRule="auto"/>
              <w:ind w:firstLine="0" w:firstLineChars="0"/>
              <w:rPr>
                <w:bCs/>
                <w:iCs/>
                <w:szCs w:val="20"/>
              </w:rPr>
            </w:pPr>
            <w:r>
              <w:rPr>
                <w:rFonts w:hint="eastAsia"/>
                <w:bCs/>
                <w:iCs/>
                <w:szCs w:val="20"/>
              </w:rPr>
              <w:t>Neutral</w:t>
            </w:r>
          </w:p>
        </w:tc>
      </w:tr>
      <w:tr w14:paraId="23B4F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40C08688">
            <w:pPr>
              <w:pStyle w:val="38"/>
              <w:spacing w:after="0" w:line="260" w:lineRule="auto"/>
              <w:ind w:firstLine="0" w:firstLineChars="0"/>
              <w:rPr>
                <w:bCs/>
                <w:iCs/>
                <w:szCs w:val="20"/>
              </w:rPr>
            </w:pPr>
            <w:r>
              <w:rPr>
                <w:rFonts w:hint="eastAsia"/>
                <w:bCs/>
                <w:iCs/>
                <w:szCs w:val="20"/>
              </w:rPr>
              <w:t>7</w:t>
            </w:r>
          </w:p>
        </w:tc>
        <w:tc>
          <w:tcPr>
            <w:tcW w:w="5149" w:type="dxa"/>
          </w:tcPr>
          <w:p w14:paraId="34F5DF0E">
            <w:pPr>
              <w:pStyle w:val="38"/>
              <w:spacing w:after="0" w:line="260" w:lineRule="auto"/>
              <w:ind w:firstLine="0" w:firstLineChars="0"/>
              <w:rPr>
                <w:bCs/>
                <w:iCs/>
                <w:szCs w:val="20"/>
              </w:rPr>
            </w:pPr>
            <w:r>
              <w:rPr>
                <w:bCs/>
                <w:iCs/>
                <w:szCs w:val="20"/>
              </w:rPr>
              <w:t>AI/ML assisted receiver</w:t>
            </w:r>
          </w:p>
        </w:tc>
        <w:tc>
          <w:tcPr>
            <w:tcW w:w="3320" w:type="dxa"/>
          </w:tcPr>
          <w:p w14:paraId="577AF925">
            <w:pPr>
              <w:pStyle w:val="38"/>
              <w:spacing w:after="0" w:line="260" w:lineRule="auto"/>
              <w:ind w:firstLine="0" w:firstLineChars="0"/>
              <w:rPr>
                <w:bCs/>
                <w:iCs/>
                <w:szCs w:val="20"/>
              </w:rPr>
            </w:pPr>
            <w:r>
              <w:rPr>
                <w:rFonts w:hint="eastAsia"/>
                <w:bCs/>
                <w:iCs/>
                <w:szCs w:val="20"/>
              </w:rPr>
              <w:t>Have interest and treat it in 6G phase</w:t>
            </w:r>
          </w:p>
        </w:tc>
      </w:tr>
      <w:tr w14:paraId="2411C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6F966640">
            <w:pPr>
              <w:pStyle w:val="38"/>
              <w:spacing w:after="0" w:line="260" w:lineRule="auto"/>
              <w:ind w:firstLine="0" w:firstLineChars="0"/>
              <w:rPr>
                <w:bCs/>
                <w:iCs/>
                <w:szCs w:val="20"/>
              </w:rPr>
            </w:pPr>
            <w:r>
              <w:rPr>
                <w:rFonts w:hint="eastAsia"/>
                <w:bCs/>
                <w:iCs/>
                <w:szCs w:val="20"/>
              </w:rPr>
              <w:t>8</w:t>
            </w:r>
          </w:p>
        </w:tc>
        <w:tc>
          <w:tcPr>
            <w:tcW w:w="5149" w:type="dxa"/>
          </w:tcPr>
          <w:p w14:paraId="77DDA9F2">
            <w:pPr>
              <w:pStyle w:val="38"/>
              <w:spacing w:after="0" w:line="260" w:lineRule="auto"/>
              <w:ind w:firstLine="0" w:firstLineChars="0"/>
              <w:rPr>
                <w:bCs/>
                <w:iCs/>
                <w:szCs w:val="20"/>
              </w:rPr>
            </w:pPr>
            <w:r>
              <w:rPr>
                <w:bCs/>
                <w:iCs/>
                <w:szCs w:val="20"/>
              </w:rPr>
              <w:t>ATG evolution</w:t>
            </w:r>
          </w:p>
        </w:tc>
        <w:tc>
          <w:tcPr>
            <w:tcW w:w="3320" w:type="dxa"/>
          </w:tcPr>
          <w:p w14:paraId="0DCD9D22">
            <w:pPr>
              <w:pStyle w:val="38"/>
              <w:spacing w:after="0" w:line="260" w:lineRule="auto"/>
              <w:ind w:firstLine="0" w:firstLineChars="0"/>
              <w:rPr>
                <w:bCs/>
                <w:iCs/>
                <w:szCs w:val="20"/>
              </w:rPr>
            </w:pPr>
            <w:r>
              <w:rPr>
                <w:rFonts w:hint="eastAsia"/>
                <w:bCs/>
                <w:iCs/>
                <w:szCs w:val="20"/>
              </w:rPr>
              <w:t>Low priority</w:t>
            </w:r>
          </w:p>
        </w:tc>
      </w:tr>
      <w:tr w14:paraId="040E9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14:paraId="598C2CCB">
            <w:pPr>
              <w:pStyle w:val="38"/>
              <w:spacing w:after="0" w:line="260" w:lineRule="auto"/>
              <w:ind w:firstLine="0" w:firstLineChars="0"/>
              <w:rPr>
                <w:bCs/>
                <w:iCs/>
                <w:szCs w:val="20"/>
              </w:rPr>
            </w:pPr>
            <w:r>
              <w:rPr>
                <w:rFonts w:hint="eastAsia"/>
                <w:bCs/>
                <w:iCs/>
                <w:szCs w:val="20"/>
              </w:rPr>
              <w:t>9</w:t>
            </w:r>
          </w:p>
        </w:tc>
        <w:tc>
          <w:tcPr>
            <w:tcW w:w="5149" w:type="dxa"/>
          </w:tcPr>
          <w:p w14:paraId="719F42A2">
            <w:pPr>
              <w:pStyle w:val="38"/>
              <w:spacing w:after="0" w:line="260" w:lineRule="auto"/>
              <w:ind w:firstLine="0" w:firstLineChars="0"/>
              <w:rPr>
                <w:bCs/>
                <w:iCs/>
                <w:szCs w:val="20"/>
              </w:rPr>
            </w:pPr>
            <w:r>
              <w:rPr>
                <w:bCs/>
                <w:iCs/>
                <w:szCs w:val="20"/>
              </w:rPr>
              <w:t>UAV enhancement</w:t>
            </w:r>
          </w:p>
        </w:tc>
        <w:tc>
          <w:tcPr>
            <w:tcW w:w="3320" w:type="dxa"/>
          </w:tcPr>
          <w:p w14:paraId="6A3058D6">
            <w:pPr>
              <w:pStyle w:val="38"/>
              <w:spacing w:after="0" w:line="260" w:lineRule="auto"/>
              <w:ind w:firstLine="0" w:firstLineChars="0"/>
              <w:rPr>
                <w:rFonts w:hint="eastAsia"/>
                <w:bCs/>
                <w:iCs/>
                <w:szCs w:val="20"/>
                <w:lang w:val="en-US" w:eastAsia="zh-CN"/>
              </w:rPr>
            </w:pPr>
            <w:r>
              <w:rPr>
                <w:rFonts w:hint="eastAsia"/>
                <w:bCs/>
                <w:iCs/>
                <w:szCs w:val="20"/>
                <w:lang w:val="en-US" w:eastAsia="zh-CN"/>
              </w:rPr>
              <w:t>High priority</w:t>
            </w:r>
          </w:p>
          <w:p w14:paraId="67140506">
            <w:pPr>
              <w:pStyle w:val="38"/>
              <w:spacing w:after="0" w:line="260" w:lineRule="auto"/>
              <w:ind w:firstLine="0" w:firstLineChars="0"/>
              <w:rPr>
                <w:rFonts w:hint="default"/>
                <w:bCs/>
                <w:iCs/>
                <w:szCs w:val="20"/>
                <w:lang w:val="en-US" w:eastAsia="zh-CN"/>
              </w:rPr>
            </w:pPr>
            <w:r>
              <w:rPr>
                <w:rFonts w:hint="eastAsia"/>
                <w:bCs/>
                <w:iCs/>
                <w:szCs w:val="20"/>
                <w:lang w:val="en-US" w:eastAsia="zh-CN"/>
              </w:rPr>
              <w:t>NR based UAV is introduced into RAN4 specification in Rel-18, however UAV power class is limited to PC3, considering the potential coverage and use case of UAV service, it is proposed to consider the higher power for UAV operation.</w:t>
            </w:r>
          </w:p>
        </w:tc>
      </w:tr>
      <w:bookmarkEnd w:id="1"/>
      <w:bookmarkEnd w:id="2"/>
      <w:bookmarkEnd w:id="3"/>
      <w:bookmarkEnd w:id="4"/>
    </w:tbl>
    <w:p w14:paraId="3E55165E">
      <w:pPr>
        <w:pStyle w:val="59"/>
        <w:tabs>
          <w:tab w:val="left" w:pos="567"/>
          <w:tab w:val="clear" w:pos="1985"/>
        </w:tabs>
        <w:adjustRightInd w:val="0"/>
        <w:ind w:left="510" w:hanging="510"/>
      </w:pPr>
      <w:r>
        <w:t>Conclusions</w:t>
      </w:r>
    </w:p>
    <w:p w14:paraId="6147FB53">
      <w:pPr>
        <w:spacing w:after="0"/>
        <w:jc w:val="left"/>
        <w:rPr>
          <w:rFonts w:eastAsiaTheme="minorEastAsia"/>
        </w:rPr>
      </w:pPr>
      <w:r>
        <w:rPr>
          <w:rFonts w:hint="eastAsia" w:eastAsiaTheme="minorEastAsia"/>
        </w:rPr>
        <w:t>In this contribution, we shared some further views on Rel-20 RAN4 package based on RAN#107 moderator</w:t>
      </w:r>
      <w:r>
        <w:rPr>
          <w:rFonts w:eastAsiaTheme="minorEastAsia"/>
        </w:rPr>
        <w:t>’</w:t>
      </w:r>
      <w:r>
        <w:rPr>
          <w:rFonts w:hint="eastAsia" w:eastAsiaTheme="minorEastAsia"/>
        </w:rPr>
        <w:t xml:space="preserve">s summary and the outcome of adhoc discussion. </w:t>
      </w:r>
    </w:p>
    <w:p w14:paraId="21817D90">
      <w:pPr>
        <w:pStyle w:val="59"/>
        <w:tabs>
          <w:tab w:val="left" w:pos="567"/>
          <w:tab w:val="clear" w:pos="1985"/>
        </w:tabs>
        <w:adjustRightInd w:val="0"/>
        <w:ind w:left="510" w:hanging="510"/>
      </w:pPr>
      <w:r>
        <w:t>References</w:t>
      </w:r>
    </w:p>
    <w:p w14:paraId="7FBAD20E">
      <w:pPr>
        <w:pStyle w:val="57"/>
        <w:numPr>
          <w:ilvl w:val="0"/>
          <w:numId w:val="7"/>
        </w:numPr>
        <w:spacing w:after="0" w:line="260" w:lineRule="auto"/>
        <w:rPr>
          <w:sz w:val="20"/>
          <w:szCs w:val="20"/>
        </w:rPr>
      </w:pPr>
      <w:r>
        <w:rPr>
          <w:rFonts w:hint="eastAsia"/>
          <w:sz w:val="20"/>
          <w:szCs w:val="20"/>
        </w:rPr>
        <w:t xml:space="preserve">Moderator's summary for RAN4 led REL-20 topics [RP-250817] </w:t>
      </w:r>
    </w:p>
    <w:p w14:paraId="2AE35F4A">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bookmarkStart w:id="5" w:name="_GoBack"/>
      <w:bookmarkEnd w:id="5"/>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C1D62">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F6D299"/>
    <w:multiLevelType w:val="singleLevel"/>
    <w:tmpl w:val="C3F6D299"/>
    <w:lvl w:ilvl="0" w:tentative="0">
      <w:start w:val="10"/>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FB7E3429"/>
    <w:multiLevelType w:val="singleLevel"/>
    <w:tmpl w:val="FB7E3429"/>
    <w:lvl w:ilvl="0" w:tentative="0">
      <w:start w:val="3"/>
      <w:numFmt w:val="decimal"/>
      <w:suff w:val="space"/>
      <w:lvlText w:val="%1)"/>
      <w:lvlJc w:val="left"/>
    </w:lvl>
  </w:abstractNum>
  <w:abstractNum w:abstractNumId="3">
    <w:nsid w:val="00FF5E7B"/>
    <w:multiLevelType w:val="multilevel"/>
    <w:tmpl w:val="00FF5E7B"/>
    <w:lvl w:ilvl="0" w:tentative="0">
      <w:start w:val="1"/>
      <w:numFmt w:val="decimal"/>
      <w:pStyle w:val="111"/>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4">
    <w:nsid w:val="4A310120"/>
    <w:multiLevelType w:val="multilevel"/>
    <w:tmpl w:val="4A310120"/>
    <w:lvl w:ilvl="0" w:tentative="0">
      <w:start w:val="1"/>
      <w:numFmt w:val="decimal"/>
      <w:pStyle w:val="112"/>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4D81D92"/>
    <w:multiLevelType w:val="multilevel"/>
    <w:tmpl w:val="54D81D92"/>
    <w:lvl w:ilvl="0" w:tentative="0">
      <w:start w:val="1"/>
      <w:numFmt w:val="bullet"/>
      <w:lvlText w:val=""/>
      <w:lvlJc w:val="left"/>
      <w:pPr>
        <w:ind w:left="630" w:hanging="420"/>
      </w:pPr>
      <w:rPr>
        <w:rFonts w:hint="default" w:ascii="Wingdings" w:hAnsi="Wingdings"/>
      </w:rPr>
    </w:lvl>
    <w:lvl w:ilvl="1" w:tentative="0">
      <w:start w:val="1"/>
      <w:numFmt w:val="bullet"/>
      <w:lvlText w:val=""/>
      <w:lvlJc w:val="left"/>
      <w:pPr>
        <w:ind w:left="2100" w:hanging="420"/>
      </w:pPr>
      <w:rPr>
        <w:rFonts w:hint="default" w:ascii="Wingdings" w:hAnsi="Wingdings"/>
      </w:rPr>
    </w:lvl>
    <w:lvl w:ilvl="2" w:tentative="0">
      <w:start w:val="1"/>
      <w:numFmt w:val="bullet"/>
      <w:lvlText w:val=""/>
      <w:lvlJc w:val="left"/>
      <w:pPr>
        <w:ind w:left="1470" w:hanging="420"/>
      </w:pPr>
      <w:rPr>
        <w:rFonts w:hint="default" w:ascii="Wingdings" w:hAnsi="Wingdings"/>
      </w:rPr>
    </w:lvl>
    <w:lvl w:ilvl="3" w:tentative="0">
      <w:start w:val="1"/>
      <w:numFmt w:val="bullet"/>
      <w:lvlText w:val=""/>
      <w:lvlJc w:val="left"/>
      <w:pPr>
        <w:ind w:left="1890" w:hanging="420"/>
      </w:pPr>
      <w:rPr>
        <w:rFonts w:hint="default" w:ascii="Wingdings" w:hAnsi="Wingdings"/>
      </w:rPr>
    </w:lvl>
    <w:lvl w:ilvl="4" w:tentative="0">
      <w:start w:val="1"/>
      <w:numFmt w:val="bullet"/>
      <w:lvlText w:val=""/>
      <w:lvlJc w:val="left"/>
      <w:pPr>
        <w:ind w:left="2310" w:hanging="420"/>
      </w:pPr>
      <w:rPr>
        <w:rFonts w:hint="default" w:ascii="Wingdings" w:hAnsi="Wingdings"/>
      </w:rPr>
    </w:lvl>
    <w:lvl w:ilvl="5" w:tentative="0">
      <w:start w:val="1"/>
      <w:numFmt w:val="bullet"/>
      <w:lvlText w:val=""/>
      <w:lvlJc w:val="left"/>
      <w:pPr>
        <w:ind w:left="2730" w:hanging="420"/>
      </w:pPr>
      <w:rPr>
        <w:rFonts w:hint="default" w:ascii="Wingdings" w:hAnsi="Wingdings"/>
      </w:rPr>
    </w:lvl>
    <w:lvl w:ilvl="6" w:tentative="0">
      <w:start w:val="1"/>
      <w:numFmt w:val="bullet"/>
      <w:lvlText w:val=""/>
      <w:lvlJc w:val="left"/>
      <w:pPr>
        <w:ind w:left="3150" w:hanging="420"/>
      </w:pPr>
      <w:rPr>
        <w:rFonts w:hint="default" w:ascii="Wingdings" w:hAnsi="Wingdings"/>
      </w:rPr>
    </w:lvl>
    <w:lvl w:ilvl="7" w:tentative="0">
      <w:start w:val="1"/>
      <w:numFmt w:val="bullet"/>
      <w:lvlText w:val=""/>
      <w:lvlJc w:val="left"/>
      <w:pPr>
        <w:ind w:left="3570" w:hanging="420"/>
      </w:pPr>
      <w:rPr>
        <w:rFonts w:hint="default" w:ascii="Wingdings" w:hAnsi="Wingdings"/>
      </w:rPr>
    </w:lvl>
    <w:lvl w:ilvl="8" w:tentative="0">
      <w:start w:val="1"/>
      <w:numFmt w:val="bullet"/>
      <w:lvlText w:val=""/>
      <w:lvlJc w:val="left"/>
      <w:pPr>
        <w:ind w:left="3990" w:hanging="420"/>
      </w:pPr>
      <w:rPr>
        <w:rFonts w:hint="default" w:ascii="Wingdings" w:hAnsi="Wingdings"/>
      </w:rPr>
    </w:lvl>
  </w:abstractNum>
  <w:abstractNum w:abstractNumId="6">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6"/>
  </w:num>
  <w:num w:numId="2">
    <w:abstractNumId w:val="3"/>
  </w:num>
  <w:num w:numId="3">
    <w:abstractNumId w:val="4"/>
  </w:num>
  <w:num w:numId="4">
    <w:abstractNumId w:val="2"/>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5C2"/>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1A5"/>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2A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1CD"/>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711"/>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49F2"/>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98"/>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128"/>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28A"/>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8AD"/>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B4"/>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336"/>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47E4"/>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4B52"/>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4EDC"/>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5C6"/>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7C6"/>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30C"/>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53B"/>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ECA"/>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A87"/>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1F4523"/>
    <w:rsid w:val="01237C8B"/>
    <w:rsid w:val="012823DD"/>
    <w:rsid w:val="012A6A7A"/>
    <w:rsid w:val="012B6D59"/>
    <w:rsid w:val="013A4C94"/>
    <w:rsid w:val="01417D3E"/>
    <w:rsid w:val="01442D89"/>
    <w:rsid w:val="014F46AE"/>
    <w:rsid w:val="01522256"/>
    <w:rsid w:val="0153453C"/>
    <w:rsid w:val="01586859"/>
    <w:rsid w:val="01594895"/>
    <w:rsid w:val="015C06BF"/>
    <w:rsid w:val="015D0D5E"/>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46208"/>
    <w:rsid w:val="01BE34DB"/>
    <w:rsid w:val="01BE6ACE"/>
    <w:rsid w:val="01C027D4"/>
    <w:rsid w:val="01C14745"/>
    <w:rsid w:val="01C14BB4"/>
    <w:rsid w:val="01C32135"/>
    <w:rsid w:val="01CB0428"/>
    <w:rsid w:val="01CB7A2C"/>
    <w:rsid w:val="01CF07AE"/>
    <w:rsid w:val="01D311AE"/>
    <w:rsid w:val="01D518FC"/>
    <w:rsid w:val="01D615E1"/>
    <w:rsid w:val="01D80564"/>
    <w:rsid w:val="01DB6127"/>
    <w:rsid w:val="01E1598F"/>
    <w:rsid w:val="01E268ED"/>
    <w:rsid w:val="01E73907"/>
    <w:rsid w:val="01EB317B"/>
    <w:rsid w:val="01EB414A"/>
    <w:rsid w:val="01ED0229"/>
    <w:rsid w:val="01F17B19"/>
    <w:rsid w:val="01F219C7"/>
    <w:rsid w:val="01F33D9D"/>
    <w:rsid w:val="01F60577"/>
    <w:rsid w:val="01FD0759"/>
    <w:rsid w:val="01FD566D"/>
    <w:rsid w:val="01FD7D48"/>
    <w:rsid w:val="02016155"/>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008C1"/>
    <w:rsid w:val="02532AA9"/>
    <w:rsid w:val="02571C51"/>
    <w:rsid w:val="025732DD"/>
    <w:rsid w:val="025C0F66"/>
    <w:rsid w:val="02601F6E"/>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7409E"/>
    <w:rsid w:val="02C86D51"/>
    <w:rsid w:val="02CE3DD2"/>
    <w:rsid w:val="02D204DD"/>
    <w:rsid w:val="02D36626"/>
    <w:rsid w:val="02D5288F"/>
    <w:rsid w:val="02D634CE"/>
    <w:rsid w:val="02D63692"/>
    <w:rsid w:val="02D72CF0"/>
    <w:rsid w:val="02DB3978"/>
    <w:rsid w:val="02DC6BBC"/>
    <w:rsid w:val="02DE2EF8"/>
    <w:rsid w:val="02E3271D"/>
    <w:rsid w:val="02E929C0"/>
    <w:rsid w:val="02F573DC"/>
    <w:rsid w:val="02F95CD1"/>
    <w:rsid w:val="02FF1F3E"/>
    <w:rsid w:val="030005FD"/>
    <w:rsid w:val="03001C79"/>
    <w:rsid w:val="030150CB"/>
    <w:rsid w:val="030313BA"/>
    <w:rsid w:val="030575E0"/>
    <w:rsid w:val="030A5E0C"/>
    <w:rsid w:val="030E3D3C"/>
    <w:rsid w:val="03142F2C"/>
    <w:rsid w:val="0315569B"/>
    <w:rsid w:val="031712C4"/>
    <w:rsid w:val="03186045"/>
    <w:rsid w:val="031967AA"/>
    <w:rsid w:val="031A5DF1"/>
    <w:rsid w:val="031D6B51"/>
    <w:rsid w:val="031E0FAC"/>
    <w:rsid w:val="031E4C95"/>
    <w:rsid w:val="03251730"/>
    <w:rsid w:val="03260F70"/>
    <w:rsid w:val="03284E77"/>
    <w:rsid w:val="032907E2"/>
    <w:rsid w:val="03290A22"/>
    <w:rsid w:val="032C55B7"/>
    <w:rsid w:val="032E4DBB"/>
    <w:rsid w:val="032F672A"/>
    <w:rsid w:val="0332111E"/>
    <w:rsid w:val="03332CAE"/>
    <w:rsid w:val="03343BC7"/>
    <w:rsid w:val="033773F8"/>
    <w:rsid w:val="033D44BC"/>
    <w:rsid w:val="033F42EC"/>
    <w:rsid w:val="033F52A3"/>
    <w:rsid w:val="033F7E0C"/>
    <w:rsid w:val="03402EB3"/>
    <w:rsid w:val="03477E6F"/>
    <w:rsid w:val="034C342E"/>
    <w:rsid w:val="034E22DA"/>
    <w:rsid w:val="034E41AA"/>
    <w:rsid w:val="0354325C"/>
    <w:rsid w:val="035C4C68"/>
    <w:rsid w:val="035D2EB4"/>
    <w:rsid w:val="03651217"/>
    <w:rsid w:val="03687ADD"/>
    <w:rsid w:val="03696DA6"/>
    <w:rsid w:val="036A231E"/>
    <w:rsid w:val="037153A5"/>
    <w:rsid w:val="03774924"/>
    <w:rsid w:val="03822F79"/>
    <w:rsid w:val="038B3715"/>
    <w:rsid w:val="039568DC"/>
    <w:rsid w:val="0395764C"/>
    <w:rsid w:val="039B69FD"/>
    <w:rsid w:val="03A32E58"/>
    <w:rsid w:val="03AC2829"/>
    <w:rsid w:val="03B728E0"/>
    <w:rsid w:val="03C0647A"/>
    <w:rsid w:val="03C20E03"/>
    <w:rsid w:val="03C4766B"/>
    <w:rsid w:val="03C6618A"/>
    <w:rsid w:val="03C80D80"/>
    <w:rsid w:val="03CD06E1"/>
    <w:rsid w:val="03CD6E1F"/>
    <w:rsid w:val="03CF6F0E"/>
    <w:rsid w:val="03D077B2"/>
    <w:rsid w:val="03D07F28"/>
    <w:rsid w:val="03D2121B"/>
    <w:rsid w:val="03D26405"/>
    <w:rsid w:val="03D32BD3"/>
    <w:rsid w:val="03D4427A"/>
    <w:rsid w:val="03DA17B5"/>
    <w:rsid w:val="03DA220E"/>
    <w:rsid w:val="03E54642"/>
    <w:rsid w:val="03F54B29"/>
    <w:rsid w:val="03F81356"/>
    <w:rsid w:val="03F947E9"/>
    <w:rsid w:val="03FC7097"/>
    <w:rsid w:val="03FF3D36"/>
    <w:rsid w:val="04034FE6"/>
    <w:rsid w:val="040B2442"/>
    <w:rsid w:val="040C386D"/>
    <w:rsid w:val="040C6238"/>
    <w:rsid w:val="040E704D"/>
    <w:rsid w:val="041126FA"/>
    <w:rsid w:val="04120F5F"/>
    <w:rsid w:val="041875C1"/>
    <w:rsid w:val="04193A43"/>
    <w:rsid w:val="04225784"/>
    <w:rsid w:val="04252816"/>
    <w:rsid w:val="042A0CA0"/>
    <w:rsid w:val="04343972"/>
    <w:rsid w:val="043711E5"/>
    <w:rsid w:val="04376B0F"/>
    <w:rsid w:val="04423926"/>
    <w:rsid w:val="0444143C"/>
    <w:rsid w:val="0444783F"/>
    <w:rsid w:val="044734BF"/>
    <w:rsid w:val="044753DC"/>
    <w:rsid w:val="044A0402"/>
    <w:rsid w:val="044E2BE0"/>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890110"/>
    <w:rsid w:val="04945913"/>
    <w:rsid w:val="049B40DC"/>
    <w:rsid w:val="049C6B92"/>
    <w:rsid w:val="04A128B3"/>
    <w:rsid w:val="04A3117E"/>
    <w:rsid w:val="04C6655F"/>
    <w:rsid w:val="04CD2C67"/>
    <w:rsid w:val="04D66461"/>
    <w:rsid w:val="04D95F6F"/>
    <w:rsid w:val="04E06510"/>
    <w:rsid w:val="04ED5A99"/>
    <w:rsid w:val="04FB4499"/>
    <w:rsid w:val="04FF76AB"/>
    <w:rsid w:val="05010225"/>
    <w:rsid w:val="051034CD"/>
    <w:rsid w:val="051F43BC"/>
    <w:rsid w:val="051F632A"/>
    <w:rsid w:val="052432F7"/>
    <w:rsid w:val="05280A89"/>
    <w:rsid w:val="052A278C"/>
    <w:rsid w:val="052D14A7"/>
    <w:rsid w:val="05367F8C"/>
    <w:rsid w:val="053C34DE"/>
    <w:rsid w:val="053E1AC2"/>
    <w:rsid w:val="053E2F60"/>
    <w:rsid w:val="053E6829"/>
    <w:rsid w:val="053F01C9"/>
    <w:rsid w:val="05403ABE"/>
    <w:rsid w:val="0545651B"/>
    <w:rsid w:val="05564384"/>
    <w:rsid w:val="05583DC1"/>
    <w:rsid w:val="055A77BF"/>
    <w:rsid w:val="055C5DB2"/>
    <w:rsid w:val="055C75CE"/>
    <w:rsid w:val="05631D30"/>
    <w:rsid w:val="05687505"/>
    <w:rsid w:val="056E233D"/>
    <w:rsid w:val="05734531"/>
    <w:rsid w:val="05784E56"/>
    <w:rsid w:val="057C7AAB"/>
    <w:rsid w:val="057E7581"/>
    <w:rsid w:val="057F0408"/>
    <w:rsid w:val="05804262"/>
    <w:rsid w:val="05816D10"/>
    <w:rsid w:val="058E6ED4"/>
    <w:rsid w:val="05930F73"/>
    <w:rsid w:val="05940F3F"/>
    <w:rsid w:val="059565ED"/>
    <w:rsid w:val="05991C8F"/>
    <w:rsid w:val="059C72DA"/>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872E9"/>
    <w:rsid w:val="05D9088E"/>
    <w:rsid w:val="05DC2707"/>
    <w:rsid w:val="05E660EA"/>
    <w:rsid w:val="05E71906"/>
    <w:rsid w:val="05E73462"/>
    <w:rsid w:val="05EB0F6A"/>
    <w:rsid w:val="05EE3B4E"/>
    <w:rsid w:val="05F17DCE"/>
    <w:rsid w:val="05F35E11"/>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D742E"/>
    <w:rsid w:val="062E1E31"/>
    <w:rsid w:val="06382A58"/>
    <w:rsid w:val="06391410"/>
    <w:rsid w:val="063F20A9"/>
    <w:rsid w:val="064001EE"/>
    <w:rsid w:val="0646400E"/>
    <w:rsid w:val="06474EFD"/>
    <w:rsid w:val="064767A0"/>
    <w:rsid w:val="06493A8C"/>
    <w:rsid w:val="064A35EA"/>
    <w:rsid w:val="064B521E"/>
    <w:rsid w:val="064C2727"/>
    <w:rsid w:val="065345F9"/>
    <w:rsid w:val="065740AF"/>
    <w:rsid w:val="065A56A2"/>
    <w:rsid w:val="065E4C7F"/>
    <w:rsid w:val="066071A5"/>
    <w:rsid w:val="0665756F"/>
    <w:rsid w:val="066F6122"/>
    <w:rsid w:val="06735C62"/>
    <w:rsid w:val="067570AB"/>
    <w:rsid w:val="06776362"/>
    <w:rsid w:val="067B39B4"/>
    <w:rsid w:val="067D28AB"/>
    <w:rsid w:val="06805AC5"/>
    <w:rsid w:val="06836FEC"/>
    <w:rsid w:val="068523FB"/>
    <w:rsid w:val="06852909"/>
    <w:rsid w:val="0687062B"/>
    <w:rsid w:val="06891246"/>
    <w:rsid w:val="068A178F"/>
    <w:rsid w:val="068C6317"/>
    <w:rsid w:val="069B1966"/>
    <w:rsid w:val="06A04C65"/>
    <w:rsid w:val="06A22FF5"/>
    <w:rsid w:val="06A32A23"/>
    <w:rsid w:val="06A55EB9"/>
    <w:rsid w:val="06A739A2"/>
    <w:rsid w:val="06AE0568"/>
    <w:rsid w:val="06AF116F"/>
    <w:rsid w:val="06B506C7"/>
    <w:rsid w:val="06B548E2"/>
    <w:rsid w:val="06BA7F49"/>
    <w:rsid w:val="06BB4F9D"/>
    <w:rsid w:val="06C72EBF"/>
    <w:rsid w:val="06C9247F"/>
    <w:rsid w:val="06CA43E9"/>
    <w:rsid w:val="06CD3A64"/>
    <w:rsid w:val="06CD47D4"/>
    <w:rsid w:val="06CF7A92"/>
    <w:rsid w:val="06DB688D"/>
    <w:rsid w:val="06DF7EFF"/>
    <w:rsid w:val="06E015C3"/>
    <w:rsid w:val="06E85678"/>
    <w:rsid w:val="06EC526F"/>
    <w:rsid w:val="06ED2E0B"/>
    <w:rsid w:val="06EF6236"/>
    <w:rsid w:val="06F30672"/>
    <w:rsid w:val="06F35A7A"/>
    <w:rsid w:val="06F35AB6"/>
    <w:rsid w:val="06F66B05"/>
    <w:rsid w:val="0702074E"/>
    <w:rsid w:val="0708086F"/>
    <w:rsid w:val="070B3D9D"/>
    <w:rsid w:val="070F34C5"/>
    <w:rsid w:val="071A77D5"/>
    <w:rsid w:val="071C0D73"/>
    <w:rsid w:val="071D08AB"/>
    <w:rsid w:val="07220D76"/>
    <w:rsid w:val="07233462"/>
    <w:rsid w:val="072717DA"/>
    <w:rsid w:val="07277193"/>
    <w:rsid w:val="072B7E46"/>
    <w:rsid w:val="072F2139"/>
    <w:rsid w:val="07330557"/>
    <w:rsid w:val="073B285A"/>
    <w:rsid w:val="073F4D45"/>
    <w:rsid w:val="07420D70"/>
    <w:rsid w:val="07436058"/>
    <w:rsid w:val="074C6006"/>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A312A"/>
    <w:rsid w:val="077B24B0"/>
    <w:rsid w:val="077F531B"/>
    <w:rsid w:val="077F542D"/>
    <w:rsid w:val="077F5D16"/>
    <w:rsid w:val="07817B19"/>
    <w:rsid w:val="07896FC7"/>
    <w:rsid w:val="078B062A"/>
    <w:rsid w:val="078E735B"/>
    <w:rsid w:val="07916BE4"/>
    <w:rsid w:val="079233D0"/>
    <w:rsid w:val="079E798A"/>
    <w:rsid w:val="07A20864"/>
    <w:rsid w:val="07A2728D"/>
    <w:rsid w:val="07A80D41"/>
    <w:rsid w:val="07AA3E51"/>
    <w:rsid w:val="07BE51B2"/>
    <w:rsid w:val="07BF6455"/>
    <w:rsid w:val="07C126DC"/>
    <w:rsid w:val="07C20A84"/>
    <w:rsid w:val="07CA4016"/>
    <w:rsid w:val="07D34041"/>
    <w:rsid w:val="07D36A41"/>
    <w:rsid w:val="07D54951"/>
    <w:rsid w:val="07D835FB"/>
    <w:rsid w:val="07DD018B"/>
    <w:rsid w:val="07E014BE"/>
    <w:rsid w:val="07E04AA8"/>
    <w:rsid w:val="07E17538"/>
    <w:rsid w:val="07E53700"/>
    <w:rsid w:val="07E85751"/>
    <w:rsid w:val="07E9538F"/>
    <w:rsid w:val="07ED5339"/>
    <w:rsid w:val="07F5685B"/>
    <w:rsid w:val="07F6635B"/>
    <w:rsid w:val="07F70823"/>
    <w:rsid w:val="07F97CF9"/>
    <w:rsid w:val="0800676F"/>
    <w:rsid w:val="080511A2"/>
    <w:rsid w:val="08056749"/>
    <w:rsid w:val="080F4BCD"/>
    <w:rsid w:val="08171593"/>
    <w:rsid w:val="08204628"/>
    <w:rsid w:val="0827264B"/>
    <w:rsid w:val="082A0972"/>
    <w:rsid w:val="0835476E"/>
    <w:rsid w:val="083640B7"/>
    <w:rsid w:val="08367FC2"/>
    <w:rsid w:val="08391661"/>
    <w:rsid w:val="0839318B"/>
    <w:rsid w:val="083D6FDD"/>
    <w:rsid w:val="084E0029"/>
    <w:rsid w:val="084F213F"/>
    <w:rsid w:val="08514A4D"/>
    <w:rsid w:val="08550FFB"/>
    <w:rsid w:val="085B2B84"/>
    <w:rsid w:val="085B58CB"/>
    <w:rsid w:val="085B5CAA"/>
    <w:rsid w:val="085D6C7E"/>
    <w:rsid w:val="08611CAF"/>
    <w:rsid w:val="0865781A"/>
    <w:rsid w:val="0866133E"/>
    <w:rsid w:val="08692F64"/>
    <w:rsid w:val="087716A2"/>
    <w:rsid w:val="08780590"/>
    <w:rsid w:val="087E046C"/>
    <w:rsid w:val="087F635C"/>
    <w:rsid w:val="08813C88"/>
    <w:rsid w:val="08830C2D"/>
    <w:rsid w:val="08891D2A"/>
    <w:rsid w:val="088D794D"/>
    <w:rsid w:val="08934B1E"/>
    <w:rsid w:val="08942BDF"/>
    <w:rsid w:val="089538A4"/>
    <w:rsid w:val="08984272"/>
    <w:rsid w:val="089852F1"/>
    <w:rsid w:val="08990610"/>
    <w:rsid w:val="089B5449"/>
    <w:rsid w:val="089D6B7D"/>
    <w:rsid w:val="08A03B5E"/>
    <w:rsid w:val="08A275F2"/>
    <w:rsid w:val="08A954E5"/>
    <w:rsid w:val="08B21918"/>
    <w:rsid w:val="08B40442"/>
    <w:rsid w:val="08B94847"/>
    <w:rsid w:val="08BA69F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234B5"/>
    <w:rsid w:val="09223F7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21D41"/>
    <w:rsid w:val="096308E4"/>
    <w:rsid w:val="096913F9"/>
    <w:rsid w:val="096A6D80"/>
    <w:rsid w:val="096B649C"/>
    <w:rsid w:val="096D7093"/>
    <w:rsid w:val="096F18AA"/>
    <w:rsid w:val="096F1D52"/>
    <w:rsid w:val="09713F26"/>
    <w:rsid w:val="0972140E"/>
    <w:rsid w:val="097862A6"/>
    <w:rsid w:val="09793B17"/>
    <w:rsid w:val="09796C44"/>
    <w:rsid w:val="097A2EBF"/>
    <w:rsid w:val="097E4066"/>
    <w:rsid w:val="097E56C1"/>
    <w:rsid w:val="097F762B"/>
    <w:rsid w:val="098344BC"/>
    <w:rsid w:val="09846B33"/>
    <w:rsid w:val="098A1B59"/>
    <w:rsid w:val="098D22CE"/>
    <w:rsid w:val="098E0CC9"/>
    <w:rsid w:val="09902C37"/>
    <w:rsid w:val="09957BB0"/>
    <w:rsid w:val="09966BCD"/>
    <w:rsid w:val="09972599"/>
    <w:rsid w:val="099D065B"/>
    <w:rsid w:val="099D22A1"/>
    <w:rsid w:val="09A545D9"/>
    <w:rsid w:val="09A64698"/>
    <w:rsid w:val="09A9204A"/>
    <w:rsid w:val="09AC5074"/>
    <w:rsid w:val="09AD07F3"/>
    <w:rsid w:val="09B14A34"/>
    <w:rsid w:val="09B2573D"/>
    <w:rsid w:val="09B667D3"/>
    <w:rsid w:val="09B91042"/>
    <w:rsid w:val="09B959E5"/>
    <w:rsid w:val="09BA1421"/>
    <w:rsid w:val="09BA5647"/>
    <w:rsid w:val="09C346F5"/>
    <w:rsid w:val="09C65D3C"/>
    <w:rsid w:val="09CA65A4"/>
    <w:rsid w:val="09CC2A98"/>
    <w:rsid w:val="09CD34C8"/>
    <w:rsid w:val="09CD6A58"/>
    <w:rsid w:val="09CD6EF5"/>
    <w:rsid w:val="09D34B3A"/>
    <w:rsid w:val="09DC463F"/>
    <w:rsid w:val="09E14486"/>
    <w:rsid w:val="09E4648F"/>
    <w:rsid w:val="09F1407D"/>
    <w:rsid w:val="09F21427"/>
    <w:rsid w:val="09F22A67"/>
    <w:rsid w:val="09F308FE"/>
    <w:rsid w:val="0A093274"/>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3E361F"/>
    <w:rsid w:val="0A436A63"/>
    <w:rsid w:val="0A446B70"/>
    <w:rsid w:val="0A4758B8"/>
    <w:rsid w:val="0A4B01C2"/>
    <w:rsid w:val="0A5056C6"/>
    <w:rsid w:val="0A5060D6"/>
    <w:rsid w:val="0A570EAE"/>
    <w:rsid w:val="0A580F87"/>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28F7"/>
    <w:rsid w:val="0A9B6BF5"/>
    <w:rsid w:val="0A9E5B2C"/>
    <w:rsid w:val="0AA00730"/>
    <w:rsid w:val="0AA24BFF"/>
    <w:rsid w:val="0AA40CFE"/>
    <w:rsid w:val="0AA4164F"/>
    <w:rsid w:val="0AA45932"/>
    <w:rsid w:val="0AA50074"/>
    <w:rsid w:val="0AAB401F"/>
    <w:rsid w:val="0AB21F41"/>
    <w:rsid w:val="0AB329A9"/>
    <w:rsid w:val="0AB97D26"/>
    <w:rsid w:val="0ABA55D8"/>
    <w:rsid w:val="0ABC7E5E"/>
    <w:rsid w:val="0AC23AEF"/>
    <w:rsid w:val="0ACD4245"/>
    <w:rsid w:val="0AD30054"/>
    <w:rsid w:val="0AD57FD6"/>
    <w:rsid w:val="0AD84FAB"/>
    <w:rsid w:val="0ADD7B55"/>
    <w:rsid w:val="0AE00E26"/>
    <w:rsid w:val="0AE70A68"/>
    <w:rsid w:val="0AEA57FC"/>
    <w:rsid w:val="0AF3491F"/>
    <w:rsid w:val="0AFB2636"/>
    <w:rsid w:val="0AFC521E"/>
    <w:rsid w:val="0AFE0751"/>
    <w:rsid w:val="0B0363ED"/>
    <w:rsid w:val="0B0569D0"/>
    <w:rsid w:val="0B0E10F4"/>
    <w:rsid w:val="0B110AC0"/>
    <w:rsid w:val="0B1157EF"/>
    <w:rsid w:val="0B1232AE"/>
    <w:rsid w:val="0B155EAD"/>
    <w:rsid w:val="0B1765E0"/>
    <w:rsid w:val="0B1A6D7A"/>
    <w:rsid w:val="0B1C1D7C"/>
    <w:rsid w:val="0B1D3582"/>
    <w:rsid w:val="0B22066E"/>
    <w:rsid w:val="0B2643BE"/>
    <w:rsid w:val="0B2B1908"/>
    <w:rsid w:val="0B2D66EE"/>
    <w:rsid w:val="0B30004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71F62"/>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92DF2"/>
    <w:rsid w:val="0BAA0B6D"/>
    <w:rsid w:val="0BB02C8B"/>
    <w:rsid w:val="0BB124BD"/>
    <w:rsid w:val="0BB2460A"/>
    <w:rsid w:val="0BB41A6B"/>
    <w:rsid w:val="0BB41CFB"/>
    <w:rsid w:val="0BB53F3C"/>
    <w:rsid w:val="0BC00376"/>
    <w:rsid w:val="0BC739F0"/>
    <w:rsid w:val="0BD21910"/>
    <w:rsid w:val="0BD44D1D"/>
    <w:rsid w:val="0BD5663D"/>
    <w:rsid w:val="0BDA3782"/>
    <w:rsid w:val="0BDB5584"/>
    <w:rsid w:val="0BE0026A"/>
    <w:rsid w:val="0BE03DAA"/>
    <w:rsid w:val="0BE17727"/>
    <w:rsid w:val="0BEC55E4"/>
    <w:rsid w:val="0BF028A5"/>
    <w:rsid w:val="0BF277E3"/>
    <w:rsid w:val="0BF427F9"/>
    <w:rsid w:val="0BF614B9"/>
    <w:rsid w:val="0BFE4B3A"/>
    <w:rsid w:val="0C0B2ABC"/>
    <w:rsid w:val="0C0C632D"/>
    <w:rsid w:val="0C120111"/>
    <w:rsid w:val="0C12447E"/>
    <w:rsid w:val="0C185CAF"/>
    <w:rsid w:val="0C1B481E"/>
    <w:rsid w:val="0C1D0A79"/>
    <w:rsid w:val="0C2966B3"/>
    <w:rsid w:val="0C2C1AE5"/>
    <w:rsid w:val="0C37145B"/>
    <w:rsid w:val="0C3946F8"/>
    <w:rsid w:val="0C3C0AB0"/>
    <w:rsid w:val="0C403756"/>
    <w:rsid w:val="0C455380"/>
    <w:rsid w:val="0C4801A4"/>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9E263F"/>
    <w:rsid w:val="0CA1546A"/>
    <w:rsid w:val="0CA4660D"/>
    <w:rsid w:val="0CA46672"/>
    <w:rsid w:val="0CA92BAC"/>
    <w:rsid w:val="0CB02A2E"/>
    <w:rsid w:val="0CB07BBB"/>
    <w:rsid w:val="0CB176C1"/>
    <w:rsid w:val="0CB471A1"/>
    <w:rsid w:val="0CB90F2E"/>
    <w:rsid w:val="0CBB5A0F"/>
    <w:rsid w:val="0CCB3700"/>
    <w:rsid w:val="0CCD3B1C"/>
    <w:rsid w:val="0CD648E3"/>
    <w:rsid w:val="0CD70749"/>
    <w:rsid w:val="0CE245F1"/>
    <w:rsid w:val="0CE33A19"/>
    <w:rsid w:val="0CE4001E"/>
    <w:rsid w:val="0CED7EF3"/>
    <w:rsid w:val="0CF5634C"/>
    <w:rsid w:val="0D0213CD"/>
    <w:rsid w:val="0D04575D"/>
    <w:rsid w:val="0D0612B8"/>
    <w:rsid w:val="0D066A9C"/>
    <w:rsid w:val="0D0714BC"/>
    <w:rsid w:val="0D076826"/>
    <w:rsid w:val="0D08498F"/>
    <w:rsid w:val="0D0A1D55"/>
    <w:rsid w:val="0D0F2DCE"/>
    <w:rsid w:val="0D136EF9"/>
    <w:rsid w:val="0D182A28"/>
    <w:rsid w:val="0D1A52C8"/>
    <w:rsid w:val="0D1C1D16"/>
    <w:rsid w:val="0D21615D"/>
    <w:rsid w:val="0D2454BF"/>
    <w:rsid w:val="0D252BC4"/>
    <w:rsid w:val="0D2767B5"/>
    <w:rsid w:val="0D3E327E"/>
    <w:rsid w:val="0D3E50C9"/>
    <w:rsid w:val="0D404B09"/>
    <w:rsid w:val="0D432A3E"/>
    <w:rsid w:val="0D480AA9"/>
    <w:rsid w:val="0D484685"/>
    <w:rsid w:val="0D4940E8"/>
    <w:rsid w:val="0D4D56D6"/>
    <w:rsid w:val="0D5800C7"/>
    <w:rsid w:val="0D59622F"/>
    <w:rsid w:val="0D5B6E86"/>
    <w:rsid w:val="0D5E28E8"/>
    <w:rsid w:val="0D5F347D"/>
    <w:rsid w:val="0D604B9B"/>
    <w:rsid w:val="0D63712E"/>
    <w:rsid w:val="0D647BCA"/>
    <w:rsid w:val="0D6A353C"/>
    <w:rsid w:val="0D771AFB"/>
    <w:rsid w:val="0D7969D7"/>
    <w:rsid w:val="0D826C81"/>
    <w:rsid w:val="0D845BD8"/>
    <w:rsid w:val="0D8F1433"/>
    <w:rsid w:val="0D904522"/>
    <w:rsid w:val="0D905E81"/>
    <w:rsid w:val="0D972438"/>
    <w:rsid w:val="0D976014"/>
    <w:rsid w:val="0DA060E8"/>
    <w:rsid w:val="0DA21DEB"/>
    <w:rsid w:val="0DA57AAE"/>
    <w:rsid w:val="0DA67711"/>
    <w:rsid w:val="0DB44F15"/>
    <w:rsid w:val="0DB461AA"/>
    <w:rsid w:val="0DB51551"/>
    <w:rsid w:val="0DB73718"/>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126BBF"/>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C42D5"/>
    <w:rsid w:val="0E4D4B22"/>
    <w:rsid w:val="0E5A04BE"/>
    <w:rsid w:val="0E5D717C"/>
    <w:rsid w:val="0E5E2B07"/>
    <w:rsid w:val="0E6A0F47"/>
    <w:rsid w:val="0E6A1721"/>
    <w:rsid w:val="0E7454FD"/>
    <w:rsid w:val="0E752596"/>
    <w:rsid w:val="0E762BA4"/>
    <w:rsid w:val="0E771E51"/>
    <w:rsid w:val="0E796EA0"/>
    <w:rsid w:val="0E7A2A61"/>
    <w:rsid w:val="0E7C0762"/>
    <w:rsid w:val="0E7F3AAA"/>
    <w:rsid w:val="0E8036B3"/>
    <w:rsid w:val="0E8118C0"/>
    <w:rsid w:val="0E8164AD"/>
    <w:rsid w:val="0E894FFB"/>
    <w:rsid w:val="0E9A17E3"/>
    <w:rsid w:val="0EA11114"/>
    <w:rsid w:val="0EA35AC0"/>
    <w:rsid w:val="0EAA30A8"/>
    <w:rsid w:val="0EB11C1A"/>
    <w:rsid w:val="0EB34961"/>
    <w:rsid w:val="0EB9447E"/>
    <w:rsid w:val="0EC11B24"/>
    <w:rsid w:val="0EC172B8"/>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3E3F14"/>
    <w:rsid w:val="0F424B0B"/>
    <w:rsid w:val="0F447297"/>
    <w:rsid w:val="0F455F85"/>
    <w:rsid w:val="0F47212B"/>
    <w:rsid w:val="0F493907"/>
    <w:rsid w:val="0F49564D"/>
    <w:rsid w:val="0F4D1918"/>
    <w:rsid w:val="0F502C70"/>
    <w:rsid w:val="0F5075AE"/>
    <w:rsid w:val="0F521719"/>
    <w:rsid w:val="0F571705"/>
    <w:rsid w:val="0F584757"/>
    <w:rsid w:val="0F5A43B1"/>
    <w:rsid w:val="0F5F48DA"/>
    <w:rsid w:val="0F6A1108"/>
    <w:rsid w:val="0F704CEF"/>
    <w:rsid w:val="0F7514AB"/>
    <w:rsid w:val="0F7C4621"/>
    <w:rsid w:val="0F7D786D"/>
    <w:rsid w:val="0F7E4DAF"/>
    <w:rsid w:val="0F7E6AED"/>
    <w:rsid w:val="0F80243B"/>
    <w:rsid w:val="0F842AF1"/>
    <w:rsid w:val="0F871D69"/>
    <w:rsid w:val="0F8E6521"/>
    <w:rsid w:val="0F8F27CB"/>
    <w:rsid w:val="0F9A3D44"/>
    <w:rsid w:val="0F9B34A5"/>
    <w:rsid w:val="0FA11695"/>
    <w:rsid w:val="0FA26E81"/>
    <w:rsid w:val="0FA615E1"/>
    <w:rsid w:val="0FAD0019"/>
    <w:rsid w:val="0FAD3299"/>
    <w:rsid w:val="0FAD3F5A"/>
    <w:rsid w:val="0FB10A42"/>
    <w:rsid w:val="0FB22A42"/>
    <w:rsid w:val="0FB261C9"/>
    <w:rsid w:val="0FB31343"/>
    <w:rsid w:val="0FB714C3"/>
    <w:rsid w:val="0FBD0C1A"/>
    <w:rsid w:val="0FC12836"/>
    <w:rsid w:val="0FC427AC"/>
    <w:rsid w:val="0FD0665C"/>
    <w:rsid w:val="0FD27C3A"/>
    <w:rsid w:val="0FD95333"/>
    <w:rsid w:val="0FDD44E9"/>
    <w:rsid w:val="0FE0698F"/>
    <w:rsid w:val="0FEA3F98"/>
    <w:rsid w:val="0FEB0378"/>
    <w:rsid w:val="0FEC322B"/>
    <w:rsid w:val="0FEC6EF6"/>
    <w:rsid w:val="10036C5E"/>
    <w:rsid w:val="10045EE6"/>
    <w:rsid w:val="10071FE5"/>
    <w:rsid w:val="100A772A"/>
    <w:rsid w:val="100C1580"/>
    <w:rsid w:val="100D3B17"/>
    <w:rsid w:val="10134323"/>
    <w:rsid w:val="10145447"/>
    <w:rsid w:val="10154FE6"/>
    <w:rsid w:val="10181855"/>
    <w:rsid w:val="10201287"/>
    <w:rsid w:val="1023666E"/>
    <w:rsid w:val="1024103C"/>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160EB"/>
    <w:rsid w:val="10836F99"/>
    <w:rsid w:val="10860642"/>
    <w:rsid w:val="10886883"/>
    <w:rsid w:val="108A2129"/>
    <w:rsid w:val="10900CC5"/>
    <w:rsid w:val="10924B2D"/>
    <w:rsid w:val="10953B42"/>
    <w:rsid w:val="109755DE"/>
    <w:rsid w:val="10985249"/>
    <w:rsid w:val="10A12DB1"/>
    <w:rsid w:val="10B4235C"/>
    <w:rsid w:val="10B7486E"/>
    <w:rsid w:val="10BD429D"/>
    <w:rsid w:val="10BF747D"/>
    <w:rsid w:val="10C85160"/>
    <w:rsid w:val="10CC5735"/>
    <w:rsid w:val="10D679E0"/>
    <w:rsid w:val="10DA43D7"/>
    <w:rsid w:val="10DF786B"/>
    <w:rsid w:val="10E2101B"/>
    <w:rsid w:val="10E43C3F"/>
    <w:rsid w:val="10E719A1"/>
    <w:rsid w:val="10EC75B1"/>
    <w:rsid w:val="10F33CC1"/>
    <w:rsid w:val="10FA45D2"/>
    <w:rsid w:val="10FD6E37"/>
    <w:rsid w:val="11024527"/>
    <w:rsid w:val="110A4489"/>
    <w:rsid w:val="11150F62"/>
    <w:rsid w:val="11192C45"/>
    <w:rsid w:val="111A28E5"/>
    <w:rsid w:val="111D0087"/>
    <w:rsid w:val="111D46E5"/>
    <w:rsid w:val="111E5679"/>
    <w:rsid w:val="112526B4"/>
    <w:rsid w:val="11280A27"/>
    <w:rsid w:val="112F54D2"/>
    <w:rsid w:val="1133321C"/>
    <w:rsid w:val="113B291C"/>
    <w:rsid w:val="11457D8C"/>
    <w:rsid w:val="11461F96"/>
    <w:rsid w:val="114A2AEE"/>
    <w:rsid w:val="114C3CA8"/>
    <w:rsid w:val="114D3A1D"/>
    <w:rsid w:val="115460D7"/>
    <w:rsid w:val="11562BF2"/>
    <w:rsid w:val="11576536"/>
    <w:rsid w:val="115806FA"/>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7501A"/>
    <w:rsid w:val="11991A6B"/>
    <w:rsid w:val="11996649"/>
    <w:rsid w:val="119C152C"/>
    <w:rsid w:val="119E771A"/>
    <w:rsid w:val="119F6FD9"/>
    <w:rsid w:val="11A030A8"/>
    <w:rsid w:val="11AA61BD"/>
    <w:rsid w:val="11AB222F"/>
    <w:rsid w:val="11AC7561"/>
    <w:rsid w:val="11AE6531"/>
    <w:rsid w:val="11AF439E"/>
    <w:rsid w:val="11B50817"/>
    <w:rsid w:val="11B52CFA"/>
    <w:rsid w:val="11B66269"/>
    <w:rsid w:val="11B85B3D"/>
    <w:rsid w:val="11BA0839"/>
    <w:rsid w:val="11BE25B0"/>
    <w:rsid w:val="11C05F8A"/>
    <w:rsid w:val="11C10E95"/>
    <w:rsid w:val="11C615C5"/>
    <w:rsid w:val="11CA3974"/>
    <w:rsid w:val="11CA68E9"/>
    <w:rsid w:val="11CD6196"/>
    <w:rsid w:val="11CE5360"/>
    <w:rsid w:val="11D96062"/>
    <w:rsid w:val="11DD7754"/>
    <w:rsid w:val="11E4369D"/>
    <w:rsid w:val="11EA6B41"/>
    <w:rsid w:val="11EE4F27"/>
    <w:rsid w:val="11F0307F"/>
    <w:rsid w:val="11F267E8"/>
    <w:rsid w:val="11F427FC"/>
    <w:rsid w:val="11FA2D7A"/>
    <w:rsid w:val="12026F8A"/>
    <w:rsid w:val="120441CC"/>
    <w:rsid w:val="12066C25"/>
    <w:rsid w:val="120C3B45"/>
    <w:rsid w:val="120E21AB"/>
    <w:rsid w:val="12103122"/>
    <w:rsid w:val="1210456D"/>
    <w:rsid w:val="12134828"/>
    <w:rsid w:val="12143598"/>
    <w:rsid w:val="12166EF4"/>
    <w:rsid w:val="121729B6"/>
    <w:rsid w:val="12205406"/>
    <w:rsid w:val="1220610B"/>
    <w:rsid w:val="12220941"/>
    <w:rsid w:val="122A6318"/>
    <w:rsid w:val="122C6138"/>
    <w:rsid w:val="12322148"/>
    <w:rsid w:val="123616D6"/>
    <w:rsid w:val="12396B0A"/>
    <w:rsid w:val="123A52C3"/>
    <w:rsid w:val="123C3AE0"/>
    <w:rsid w:val="123E0CDC"/>
    <w:rsid w:val="12403B36"/>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4AD7"/>
    <w:rsid w:val="12DD694C"/>
    <w:rsid w:val="12DF0C5E"/>
    <w:rsid w:val="12E302DA"/>
    <w:rsid w:val="12EC215C"/>
    <w:rsid w:val="12EE6AFD"/>
    <w:rsid w:val="12F538D3"/>
    <w:rsid w:val="12F85F0D"/>
    <w:rsid w:val="12F97513"/>
    <w:rsid w:val="12FA6C0E"/>
    <w:rsid w:val="12FB2185"/>
    <w:rsid w:val="12FB7F3D"/>
    <w:rsid w:val="13005DFD"/>
    <w:rsid w:val="13017E6E"/>
    <w:rsid w:val="130611C7"/>
    <w:rsid w:val="1306326A"/>
    <w:rsid w:val="130C7624"/>
    <w:rsid w:val="130D7CA1"/>
    <w:rsid w:val="131046DE"/>
    <w:rsid w:val="1315321C"/>
    <w:rsid w:val="13172F98"/>
    <w:rsid w:val="13180CBE"/>
    <w:rsid w:val="131B2229"/>
    <w:rsid w:val="131B463A"/>
    <w:rsid w:val="131D12BF"/>
    <w:rsid w:val="131D5DAE"/>
    <w:rsid w:val="13217B01"/>
    <w:rsid w:val="13253FC4"/>
    <w:rsid w:val="132625C2"/>
    <w:rsid w:val="132A7435"/>
    <w:rsid w:val="13322AD3"/>
    <w:rsid w:val="1335442A"/>
    <w:rsid w:val="133B5756"/>
    <w:rsid w:val="134904A6"/>
    <w:rsid w:val="1357258A"/>
    <w:rsid w:val="135845C3"/>
    <w:rsid w:val="135C11BF"/>
    <w:rsid w:val="135F5E4E"/>
    <w:rsid w:val="13712447"/>
    <w:rsid w:val="1377654A"/>
    <w:rsid w:val="137D1A4D"/>
    <w:rsid w:val="137E3987"/>
    <w:rsid w:val="137F1B10"/>
    <w:rsid w:val="137F4E27"/>
    <w:rsid w:val="1382164E"/>
    <w:rsid w:val="13833EEA"/>
    <w:rsid w:val="13853547"/>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A4F04"/>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31E6D"/>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E0A7B"/>
    <w:rsid w:val="14A44C48"/>
    <w:rsid w:val="14A75504"/>
    <w:rsid w:val="14A82A63"/>
    <w:rsid w:val="14A86EA4"/>
    <w:rsid w:val="14AC358C"/>
    <w:rsid w:val="14AD2764"/>
    <w:rsid w:val="14AD3314"/>
    <w:rsid w:val="14B16888"/>
    <w:rsid w:val="14B227CC"/>
    <w:rsid w:val="14B76730"/>
    <w:rsid w:val="14C42DC7"/>
    <w:rsid w:val="14C767C8"/>
    <w:rsid w:val="14CF0ADE"/>
    <w:rsid w:val="14D0185B"/>
    <w:rsid w:val="14DC523B"/>
    <w:rsid w:val="14DE753E"/>
    <w:rsid w:val="14E64628"/>
    <w:rsid w:val="14E81AD4"/>
    <w:rsid w:val="14ED47D8"/>
    <w:rsid w:val="14F16663"/>
    <w:rsid w:val="14F37724"/>
    <w:rsid w:val="14F51028"/>
    <w:rsid w:val="14F549EC"/>
    <w:rsid w:val="14F92549"/>
    <w:rsid w:val="14FB4950"/>
    <w:rsid w:val="14FD0138"/>
    <w:rsid w:val="14FD4800"/>
    <w:rsid w:val="14FD4CB2"/>
    <w:rsid w:val="14FE45D8"/>
    <w:rsid w:val="14FE6347"/>
    <w:rsid w:val="150650CB"/>
    <w:rsid w:val="150E6B8B"/>
    <w:rsid w:val="151450E0"/>
    <w:rsid w:val="15147EEB"/>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A2346"/>
    <w:rsid w:val="155B1745"/>
    <w:rsid w:val="155E7EBF"/>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8F56E6"/>
    <w:rsid w:val="159332D7"/>
    <w:rsid w:val="15940459"/>
    <w:rsid w:val="159669D6"/>
    <w:rsid w:val="159859F4"/>
    <w:rsid w:val="159E329B"/>
    <w:rsid w:val="15A52574"/>
    <w:rsid w:val="15A80FDC"/>
    <w:rsid w:val="15AA7A19"/>
    <w:rsid w:val="15AC5259"/>
    <w:rsid w:val="15AE02B1"/>
    <w:rsid w:val="15AE46FA"/>
    <w:rsid w:val="15AE5475"/>
    <w:rsid w:val="15B06B12"/>
    <w:rsid w:val="15B21729"/>
    <w:rsid w:val="15B30B8E"/>
    <w:rsid w:val="15B75136"/>
    <w:rsid w:val="15BE3D9D"/>
    <w:rsid w:val="15C02C76"/>
    <w:rsid w:val="15C22DC5"/>
    <w:rsid w:val="15C4476E"/>
    <w:rsid w:val="15C61DCD"/>
    <w:rsid w:val="15D4474D"/>
    <w:rsid w:val="15D7597F"/>
    <w:rsid w:val="15E32BB5"/>
    <w:rsid w:val="15E35542"/>
    <w:rsid w:val="15F53F0F"/>
    <w:rsid w:val="160A3803"/>
    <w:rsid w:val="160C437B"/>
    <w:rsid w:val="161033BE"/>
    <w:rsid w:val="16147F08"/>
    <w:rsid w:val="16160429"/>
    <w:rsid w:val="161C3234"/>
    <w:rsid w:val="162F0727"/>
    <w:rsid w:val="16302232"/>
    <w:rsid w:val="163562A4"/>
    <w:rsid w:val="16377A5D"/>
    <w:rsid w:val="163A584C"/>
    <w:rsid w:val="164051D9"/>
    <w:rsid w:val="1641433F"/>
    <w:rsid w:val="16475208"/>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2730B"/>
    <w:rsid w:val="16853FE3"/>
    <w:rsid w:val="168A3277"/>
    <w:rsid w:val="168F5C07"/>
    <w:rsid w:val="16942646"/>
    <w:rsid w:val="1695742C"/>
    <w:rsid w:val="169D1595"/>
    <w:rsid w:val="169E2FAE"/>
    <w:rsid w:val="169F49C0"/>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359B1"/>
    <w:rsid w:val="16D550B0"/>
    <w:rsid w:val="16DC6856"/>
    <w:rsid w:val="16DD48E9"/>
    <w:rsid w:val="16DF5613"/>
    <w:rsid w:val="16E7220A"/>
    <w:rsid w:val="16F7773E"/>
    <w:rsid w:val="16F94056"/>
    <w:rsid w:val="16FA2883"/>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3F0C07"/>
    <w:rsid w:val="17425826"/>
    <w:rsid w:val="174620E2"/>
    <w:rsid w:val="174662BC"/>
    <w:rsid w:val="174A2BD1"/>
    <w:rsid w:val="174D3983"/>
    <w:rsid w:val="17595246"/>
    <w:rsid w:val="175B3A97"/>
    <w:rsid w:val="175E4288"/>
    <w:rsid w:val="175F6489"/>
    <w:rsid w:val="17650A34"/>
    <w:rsid w:val="17652ACF"/>
    <w:rsid w:val="17667206"/>
    <w:rsid w:val="176C704A"/>
    <w:rsid w:val="177653C5"/>
    <w:rsid w:val="17781A92"/>
    <w:rsid w:val="17844C56"/>
    <w:rsid w:val="178C31AD"/>
    <w:rsid w:val="179559A6"/>
    <w:rsid w:val="17957384"/>
    <w:rsid w:val="17A30F12"/>
    <w:rsid w:val="17A97951"/>
    <w:rsid w:val="17AA5FE0"/>
    <w:rsid w:val="17B274A5"/>
    <w:rsid w:val="17B6063D"/>
    <w:rsid w:val="17B74C8C"/>
    <w:rsid w:val="17B83B56"/>
    <w:rsid w:val="17B87C8B"/>
    <w:rsid w:val="17B92DFC"/>
    <w:rsid w:val="17BA1E1D"/>
    <w:rsid w:val="17BA48D6"/>
    <w:rsid w:val="17BC33B5"/>
    <w:rsid w:val="17C0378A"/>
    <w:rsid w:val="17C535A1"/>
    <w:rsid w:val="17CA313C"/>
    <w:rsid w:val="17CA481C"/>
    <w:rsid w:val="17CC1D1C"/>
    <w:rsid w:val="17CD5EE0"/>
    <w:rsid w:val="17D336D0"/>
    <w:rsid w:val="17D363F7"/>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E53A1"/>
    <w:rsid w:val="17FF3C9D"/>
    <w:rsid w:val="180169EF"/>
    <w:rsid w:val="18020237"/>
    <w:rsid w:val="180A527C"/>
    <w:rsid w:val="180E5D77"/>
    <w:rsid w:val="18157481"/>
    <w:rsid w:val="181B3A35"/>
    <w:rsid w:val="182267FD"/>
    <w:rsid w:val="18235A20"/>
    <w:rsid w:val="18235E85"/>
    <w:rsid w:val="182E3D78"/>
    <w:rsid w:val="18307719"/>
    <w:rsid w:val="18331DAD"/>
    <w:rsid w:val="18397C4D"/>
    <w:rsid w:val="183E4121"/>
    <w:rsid w:val="183F3DA9"/>
    <w:rsid w:val="184068C1"/>
    <w:rsid w:val="18420253"/>
    <w:rsid w:val="184665A9"/>
    <w:rsid w:val="1848540C"/>
    <w:rsid w:val="18524B4C"/>
    <w:rsid w:val="18533B98"/>
    <w:rsid w:val="185546D2"/>
    <w:rsid w:val="18674D45"/>
    <w:rsid w:val="186B15D6"/>
    <w:rsid w:val="186C1DBE"/>
    <w:rsid w:val="186C5153"/>
    <w:rsid w:val="186E738D"/>
    <w:rsid w:val="186F36A8"/>
    <w:rsid w:val="187447AF"/>
    <w:rsid w:val="187640ED"/>
    <w:rsid w:val="18804AA7"/>
    <w:rsid w:val="18850ACD"/>
    <w:rsid w:val="188C347D"/>
    <w:rsid w:val="188C4F53"/>
    <w:rsid w:val="188C538D"/>
    <w:rsid w:val="18A16B9A"/>
    <w:rsid w:val="18A5427C"/>
    <w:rsid w:val="18A66F56"/>
    <w:rsid w:val="18A94FC3"/>
    <w:rsid w:val="18AA0A31"/>
    <w:rsid w:val="18AB1905"/>
    <w:rsid w:val="18AB2FAA"/>
    <w:rsid w:val="18AC724D"/>
    <w:rsid w:val="18AF5199"/>
    <w:rsid w:val="18AF7C5B"/>
    <w:rsid w:val="18B417E1"/>
    <w:rsid w:val="18B61C67"/>
    <w:rsid w:val="18C0323C"/>
    <w:rsid w:val="18C9246D"/>
    <w:rsid w:val="18C96881"/>
    <w:rsid w:val="18CC589D"/>
    <w:rsid w:val="18CC75E7"/>
    <w:rsid w:val="18CF7D05"/>
    <w:rsid w:val="18D979C0"/>
    <w:rsid w:val="18DE1E44"/>
    <w:rsid w:val="18DE5861"/>
    <w:rsid w:val="18DF497D"/>
    <w:rsid w:val="18DF766E"/>
    <w:rsid w:val="18E67034"/>
    <w:rsid w:val="18E73CC5"/>
    <w:rsid w:val="18E872D7"/>
    <w:rsid w:val="18E921AF"/>
    <w:rsid w:val="18EA68A3"/>
    <w:rsid w:val="18F06558"/>
    <w:rsid w:val="18F3471F"/>
    <w:rsid w:val="18F40581"/>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A1ACB"/>
    <w:rsid w:val="194B2C0A"/>
    <w:rsid w:val="194B43FA"/>
    <w:rsid w:val="194C1059"/>
    <w:rsid w:val="194C176F"/>
    <w:rsid w:val="19500DD6"/>
    <w:rsid w:val="19521210"/>
    <w:rsid w:val="19537076"/>
    <w:rsid w:val="195621A4"/>
    <w:rsid w:val="19564B19"/>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9D0EA7"/>
    <w:rsid w:val="19A16661"/>
    <w:rsid w:val="19A33264"/>
    <w:rsid w:val="19A7296F"/>
    <w:rsid w:val="19AF232D"/>
    <w:rsid w:val="19B94DE5"/>
    <w:rsid w:val="19BB7983"/>
    <w:rsid w:val="19CA4702"/>
    <w:rsid w:val="19D01D27"/>
    <w:rsid w:val="19D10D95"/>
    <w:rsid w:val="19D76F77"/>
    <w:rsid w:val="19D77386"/>
    <w:rsid w:val="19DC3901"/>
    <w:rsid w:val="19DE7440"/>
    <w:rsid w:val="19E33778"/>
    <w:rsid w:val="19E45BB3"/>
    <w:rsid w:val="19ED386F"/>
    <w:rsid w:val="19F90091"/>
    <w:rsid w:val="19F91F18"/>
    <w:rsid w:val="19FF1298"/>
    <w:rsid w:val="1A03072C"/>
    <w:rsid w:val="1A045B87"/>
    <w:rsid w:val="1A0870CE"/>
    <w:rsid w:val="1A1F1382"/>
    <w:rsid w:val="1A203F61"/>
    <w:rsid w:val="1A210157"/>
    <w:rsid w:val="1A2364A1"/>
    <w:rsid w:val="1A2C794C"/>
    <w:rsid w:val="1A312F8F"/>
    <w:rsid w:val="1A365F00"/>
    <w:rsid w:val="1A402130"/>
    <w:rsid w:val="1A484A02"/>
    <w:rsid w:val="1A4D1CE1"/>
    <w:rsid w:val="1A4E78B6"/>
    <w:rsid w:val="1A521E89"/>
    <w:rsid w:val="1A542FA2"/>
    <w:rsid w:val="1A5571F4"/>
    <w:rsid w:val="1A5760FC"/>
    <w:rsid w:val="1A5945FD"/>
    <w:rsid w:val="1A5B0C0F"/>
    <w:rsid w:val="1A5F0B2B"/>
    <w:rsid w:val="1A5F2F04"/>
    <w:rsid w:val="1A5F7253"/>
    <w:rsid w:val="1A620757"/>
    <w:rsid w:val="1A6A0EEA"/>
    <w:rsid w:val="1A6B64C2"/>
    <w:rsid w:val="1A6D22C8"/>
    <w:rsid w:val="1A6E6393"/>
    <w:rsid w:val="1A6F5AC3"/>
    <w:rsid w:val="1A725418"/>
    <w:rsid w:val="1A79037D"/>
    <w:rsid w:val="1A7A2EF9"/>
    <w:rsid w:val="1A7C1CC2"/>
    <w:rsid w:val="1A7E4215"/>
    <w:rsid w:val="1A7F4EDC"/>
    <w:rsid w:val="1A813E2C"/>
    <w:rsid w:val="1A84670E"/>
    <w:rsid w:val="1A8506F7"/>
    <w:rsid w:val="1A862267"/>
    <w:rsid w:val="1A89437E"/>
    <w:rsid w:val="1A8F2FDB"/>
    <w:rsid w:val="1A960E81"/>
    <w:rsid w:val="1A972C69"/>
    <w:rsid w:val="1A98650B"/>
    <w:rsid w:val="1A996FC3"/>
    <w:rsid w:val="1A9A0C93"/>
    <w:rsid w:val="1A9A12C1"/>
    <w:rsid w:val="1AAB7A25"/>
    <w:rsid w:val="1AB02AE4"/>
    <w:rsid w:val="1AB359A1"/>
    <w:rsid w:val="1AB42A19"/>
    <w:rsid w:val="1AB6035E"/>
    <w:rsid w:val="1ABD31B9"/>
    <w:rsid w:val="1ABF3A95"/>
    <w:rsid w:val="1AC20F7A"/>
    <w:rsid w:val="1AC91D4C"/>
    <w:rsid w:val="1ACD2E18"/>
    <w:rsid w:val="1ACE2A77"/>
    <w:rsid w:val="1ACE6E77"/>
    <w:rsid w:val="1ACE6F1E"/>
    <w:rsid w:val="1AD03069"/>
    <w:rsid w:val="1AD55B02"/>
    <w:rsid w:val="1AD71252"/>
    <w:rsid w:val="1AD972F0"/>
    <w:rsid w:val="1ADA0E77"/>
    <w:rsid w:val="1ADA6731"/>
    <w:rsid w:val="1ADC2627"/>
    <w:rsid w:val="1AEA5B10"/>
    <w:rsid w:val="1AED0EC9"/>
    <w:rsid w:val="1AF06C95"/>
    <w:rsid w:val="1AF34AE5"/>
    <w:rsid w:val="1AF3712C"/>
    <w:rsid w:val="1AF84C8C"/>
    <w:rsid w:val="1AFE2079"/>
    <w:rsid w:val="1B00502A"/>
    <w:rsid w:val="1B08241D"/>
    <w:rsid w:val="1B082CC4"/>
    <w:rsid w:val="1B0870E0"/>
    <w:rsid w:val="1B0B3B20"/>
    <w:rsid w:val="1B1613A0"/>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724934"/>
    <w:rsid w:val="1B73181B"/>
    <w:rsid w:val="1B7906CE"/>
    <w:rsid w:val="1B791F56"/>
    <w:rsid w:val="1B7A6C9A"/>
    <w:rsid w:val="1B7D07F3"/>
    <w:rsid w:val="1B826E63"/>
    <w:rsid w:val="1B831B2B"/>
    <w:rsid w:val="1B853A57"/>
    <w:rsid w:val="1B9219EE"/>
    <w:rsid w:val="1B9307F8"/>
    <w:rsid w:val="1B944685"/>
    <w:rsid w:val="1B945678"/>
    <w:rsid w:val="1B951DCE"/>
    <w:rsid w:val="1B9B3AD0"/>
    <w:rsid w:val="1B9D7F18"/>
    <w:rsid w:val="1BA258AE"/>
    <w:rsid w:val="1BA57F07"/>
    <w:rsid w:val="1BAA3905"/>
    <w:rsid w:val="1BAE60D9"/>
    <w:rsid w:val="1BB01F6E"/>
    <w:rsid w:val="1BB31994"/>
    <w:rsid w:val="1BB64899"/>
    <w:rsid w:val="1BB81DD8"/>
    <w:rsid w:val="1BB848C7"/>
    <w:rsid w:val="1BB86F3A"/>
    <w:rsid w:val="1BC85001"/>
    <w:rsid w:val="1BCA7505"/>
    <w:rsid w:val="1BD25A4D"/>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EC3"/>
    <w:rsid w:val="1C790574"/>
    <w:rsid w:val="1C793EB9"/>
    <w:rsid w:val="1C7B65E1"/>
    <w:rsid w:val="1C807142"/>
    <w:rsid w:val="1C90266F"/>
    <w:rsid w:val="1C9A166E"/>
    <w:rsid w:val="1C9C48A7"/>
    <w:rsid w:val="1CA16CCE"/>
    <w:rsid w:val="1CA51528"/>
    <w:rsid w:val="1CAA7318"/>
    <w:rsid w:val="1CAB1830"/>
    <w:rsid w:val="1CAD2752"/>
    <w:rsid w:val="1CB30C2C"/>
    <w:rsid w:val="1CB702E9"/>
    <w:rsid w:val="1CBA5B32"/>
    <w:rsid w:val="1CBE0F85"/>
    <w:rsid w:val="1CBE5026"/>
    <w:rsid w:val="1CC1651E"/>
    <w:rsid w:val="1CC34B2B"/>
    <w:rsid w:val="1CCB0E1A"/>
    <w:rsid w:val="1CCD6D74"/>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550D1"/>
    <w:rsid w:val="1D3E3364"/>
    <w:rsid w:val="1D41310E"/>
    <w:rsid w:val="1D457CE9"/>
    <w:rsid w:val="1D4969F4"/>
    <w:rsid w:val="1D4C117F"/>
    <w:rsid w:val="1D513E68"/>
    <w:rsid w:val="1D54121E"/>
    <w:rsid w:val="1D553E39"/>
    <w:rsid w:val="1D561B4E"/>
    <w:rsid w:val="1D563E2F"/>
    <w:rsid w:val="1D5A17CD"/>
    <w:rsid w:val="1D5A3689"/>
    <w:rsid w:val="1D6033FE"/>
    <w:rsid w:val="1D684015"/>
    <w:rsid w:val="1D6B5AD7"/>
    <w:rsid w:val="1D6F79AF"/>
    <w:rsid w:val="1D7877C5"/>
    <w:rsid w:val="1D7C6E19"/>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D12460"/>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E02E7"/>
    <w:rsid w:val="1E3E2F64"/>
    <w:rsid w:val="1E4013D0"/>
    <w:rsid w:val="1E4160E0"/>
    <w:rsid w:val="1E5144D2"/>
    <w:rsid w:val="1E5800FB"/>
    <w:rsid w:val="1E5E7A6C"/>
    <w:rsid w:val="1E623922"/>
    <w:rsid w:val="1E6703B7"/>
    <w:rsid w:val="1E680B85"/>
    <w:rsid w:val="1E6B2336"/>
    <w:rsid w:val="1E712925"/>
    <w:rsid w:val="1E7845CD"/>
    <w:rsid w:val="1E8028A0"/>
    <w:rsid w:val="1E8261B5"/>
    <w:rsid w:val="1E8B032D"/>
    <w:rsid w:val="1E8B7AD0"/>
    <w:rsid w:val="1E8D5200"/>
    <w:rsid w:val="1E8E3E30"/>
    <w:rsid w:val="1E9D2018"/>
    <w:rsid w:val="1E9D35F0"/>
    <w:rsid w:val="1E9D4737"/>
    <w:rsid w:val="1E9D55A8"/>
    <w:rsid w:val="1EA11D29"/>
    <w:rsid w:val="1EA13E87"/>
    <w:rsid w:val="1EA53D75"/>
    <w:rsid w:val="1EA73541"/>
    <w:rsid w:val="1EAF4E87"/>
    <w:rsid w:val="1EB00660"/>
    <w:rsid w:val="1EB4235B"/>
    <w:rsid w:val="1EB50D64"/>
    <w:rsid w:val="1EB774F1"/>
    <w:rsid w:val="1EBA43DC"/>
    <w:rsid w:val="1EBB42B0"/>
    <w:rsid w:val="1EBF5044"/>
    <w:rsid w:val="1EC11B39"/>
    <w:rsid w:val="1EC80437"/>
    <w:rsid w:val="1EC9295D"/>
    <w:rsid w:val="1ECC2C27"/>
    <w:rsid w:val="1ECE2025"/>
    <w:rsid w:val="1ED15DFD"/>
    <w:rsid w:val="1ED509F1"/>
    <w:rsid w:val="1ED81409"/>
    <w:rsid w:val="1ED874EC"/>
    <w:rsid w:val="1ED94E25"/>
    <w:rsid w:val="1EDA5D30"/>
    <w:rsid w:val="1EDB6C5F"/>
    <w:rsid w:val="1EE25AF1"/>
    <w:rsid w:val="1EE36B24"/>
    <w:rsid w:val="1EE4433F"/>
    <w:rsid w:val="1EE552C9"/>
    <w:rsid w:val="1EE6740D"/>
    <w:rsid w:val="1EE84744"/>
    <w:rsid w:val="1EEC1621"/>
    <w:rsid w:val="1EED7A29"/>
    <w:rsid w:val="1EFF45DA"/>
    <w:rsid w:val="1F0D14F3"/>
    <w:rsid w:val="1F0E3B92"/>
    <w:rsid w:val="1F120D07"/>
    <w:rsid w:val="1F141EF2"/>
    <w:rsid w:val="1F280D38"/>
    <w:rsid w:val="1F303EA7"/>
    <w:rsid w:val="1F30637A"/>
    <w:rsid w:val="1F3111CE"/>
    <w:rsid w:val="1F323579"/>
    <w:rsid w:val="1F332153"/>
    <w:rsid w:val="1F3B22B0"/>
    <w:rsid w:val="1F3C6AF7"/>
    <w:rsid w:val="1F405E44"/>
    <w:rsid w:val="1F4315DA"/>
    <w:rsid w:val="1F46671C"/>
    <w:rsid w:val="1F4956E2"/>
    <w:rsid w:val="1F4A3D83"/>
    <w:rsid w:val="1F4E681F"/>
    <w:rsid w:val="1F5174F6"/>
    <w:rsid w:val="1F5220A3"/>
    <w:rsid w:val="1F5324C1"/>
    <w:rsid w:val="1F561E2A"/>
    <w:rsid w:val="1F596CDF"/>
    <w:rsid w:val="1F5E088A"/>
    <w:rsid w:val="1F5F1E2B"/>
    <w:rsid w:val="1F645272"/>
    <w:rsid w:val="1F661994"/>
    <w:rsid w:val="1F666BD8"/>
    <w:rsid w:val="1F672A0E"/>
    <w:rsid w:val="1F6833F6"/>
    <w:rsid w:val="1F68659A"/>
    <w:rsid w:val="1F7756A5"/>
    <w:rsid w:val="1F7959F4"/>
    <w:rsid w:val="1F7C19E4"/>
    <w:rsid w:val="1F83562C"/>
    <w:rsid w:val="1F88428B"/>
    <w:rsid w:val="1F8A5F10"/>
    <w:rsid w:val="1F947917"/>
    <w:rsid w:val="1F952318"/>
    <w:rsid w:val="1F9F7E3B"/>
    <w:rsid w:val="1FA12A08"/>
    <w:rsid w:val="1FA65AF5"/>
    <w:rsid w:val="1FA732AF"/>
    <w:rsid w:val="1FA82FF9"/>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4910"/>
    <w:rsid w:val="1FF2649D"/>
    <w:rsid w:val="1FF468DA"/>
    <w:rsid w:val="1FF82D26"/>
    <w:rsid w:val="2000119F"/>
    <w:rsid w:val="20007200"/>
    <w:rsid w:val="20023827"/>
    <w:rsid w:val="200308CB"/>
    <w:rsid w:val="200D53BE"/>
    <w:rsid w:val="200E46CD"/>
    <w:rsid w:val="20107ED3"/>
    <w:rsid w:val="201359DF"/>
    <w:rsid w:val="20140382"/>
    <w:rsid w:val="201C304F"/>
    <w:rsid w:val="201C690F"/>
    <w:rsid w:val="20263D53"/>
    <w:rsid w:val="20275ED1"/>
    <w:rsid w:val="202E3188"/>
    <w:rsid w:val="20350A1F"/>
    <w:rsid w:val="203B1416"/>
    <w:rsid w:val="203C2005"/>
    <w:rsid w:val="20420995"/>
    <w:rsid w:val="20427645"/>
    <w:rsid w:val="20447B3E"/>
    <w:rsid w:val="204619A3"/>
    <w:rsid w:val="204D7AED"/>
    <w:rsid w:val="204F58BE"/>
    <w:rsid w:val="204F595B"/>
    <w:rsid w:val="20532924"/>
    <w:rsid w:val="2055491A"/>
    <w:rsid w:val="205A627C"/>
    <w:rsid w:val="206301A7"/>
    <w:rsid w:val="20642E89"/>
    <w:rsid w:val="2067334B"/>
    <w:rsid w:val="206D3F96"/>
    <w:rsid w:val="206D7380"/>
    <w:rsid w:val="206F7CD5"/>
    <w:rsid w:val="2070080A"/>
    <w:rsid w:val="20711CD8"/>
    <w:rsid w:val="207778B9"/>
    <w:rsid w:val="207A2037"/>
    <w:rsid w:val="207E34E5"/>
    <w:rsid w:val="20850EC1"/>
    <w:rsid w:val="208C6AE1"/>
    <w:rsid w:val="20911227"/>
    <w:rsid w:val="20934FE0"/>
    <w:rsid w:val="209511C3"/>
    <w:rsid w:val="209A17A4"/>
    <w:rsid w:val="209D76E0"/>
    <w:rsid w:val="209E715A"/>
    <w:rsid w:val="20A70ABE"/>
    <w:rsid w:val="20AC38F6"/>
    <w:rsid w:val="20B45212"/>
    <w:rsid w:val="20B836F9"/>
    <w:rsid w:val="20BB2F53"/>
    <w:rsid w:val="20BD741D"/>
    <w:rsid w:val="20BF422E"/>
    <w:rsid w:val="20C10077"/>
    <w:rsid w:val="20C261C8"/>
    <w:rsid w:val="20C37A68"/>
    <w:rsid w:val="20C96FD1"/>
    <w:rsid w:val="20CC2666"/>
    <w:rsid w:val="20CE4C2F"/>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67DF"/>
    <w:rsid w:val="211C7EF8"/>
    <w:rsid w:val="21201AED"/>
    <w:rsid w:val="2123166E"/>
    <w:rsid w:val="21252CA9"/>
    <w:rsid w:val="21286565"/>
    <w:rsid w:val="212F6A59"/>
    <w:rsid w:val="213020AE"/>
    <w:rsid w:val="21306305"/>
    <w:rsid w:val="213170F5"/>
    <w:rsid w:val="21330562"/>
    <w:rsid w:val="21335DA6"/>
    <w:rsid w:val="21361B20"/>
    <w:rsid w:val="213B1801"/>
    <w:rsid w:val="213D54AD"/>
    <w:rsid w:val="214169BB"/>
    <w:rsid w:val="2144141D"/>
    <w:rsid w:val="21481E61"/>
    <w:rsid w:val="214B1974"/>
    <w:rsid w:val="214F4863"/>
    <w:rsid w:val="21504A40"/>
    <w:rsid w:val="21527879"/>
    <w:rsid w:val="215F7E39"/>
    <w:rsid w:val="2163647D"/>
    <w:rsid w:val="216C54DE"/>
    <w:rsid w:val="216E4095"/>
    <w:rsid w:val="217106CC"/>
    <w:rsid w:val="21714AD1"/>
    <w:rsid w:val="21741E6D"/>
    <w:rsid w:val="217C7971"/>
    <w:rsid w:val="217D44BC"/>
    <w:rsid w:val="21840F69"/>
    <w:rsid w:val="218F61F1"/>
    <w:rsid w:val="21936BCB"/>
    <w:rsid w:val="21952780"/>
    <w:rsid w:val="219619F8"/>
    <w:rsid w:val="219842E4"/>
    <w:rsid w:val="21997056"/>
    <w:rsid w:val="219B2AEE"/>
    <w:rsid w:val="219D2362"/>
    <w:rsid w:val="219D3F2A"/>
    <w:rsid w:val="21AA5245"/>
    <w:rsid w:val="21AB4F6A"/>
    <w:rsid w:val="21AB77F7"/>
    <w:rsid w:val="21AC4ECC"/>
    <w:rsid w:val="21AD30AE"/>
    <w:rsid w:val="21B50781"/>
    <w:rsid w:val="21B87C47"/>
    <w:rsid w:val="21BF03BC"/>
    <w:rsid w:val="21BF4458"/>
    <w:rsid w:val="21BF480E"/>
    <w:rsid w:val="21C05C8D"/>
    <w:rsid w:val="21C447A5"/>
    <w:rsid w:val="21C47209"/>
    <w:rsid w:val="21C83388"/>
    <w:rsid w:val="21CA711F"/>
    <w:rsid w:val="21CB0E2A"/>
    <w:rsid w:val="21D06D34"/>
    <w:rsid w:val="21D372BD"/>
    <w:rsid w:val="21D413E2"/>
    <w:rsid w:val="21D47A13"/>
    <w:rsid w:val="21D52CEC"/>
    <w:rsid w:val="21D83EFE"/>
    <w:rsid w:val="21F54612"/>
    <w:rsid w:val="21FF71D8"/>
    <w:rsid w:val="22003773"/>
    <w:rsid w:val="22021B37"/>
    <w:rsid w:val="2208516B"/>
    <w:rsid w:val="2209399D"/>
    <w:rsid w:val="22101F8E"/>
    <w:rsid w:val="221E498F"/>
    <w:rsid w:val="222165C4"/>
    <w:rsid w:val="2225227E"/>
    <w:rsid w:val="222A2727"/>
    <w:rsid w:val="222E6801"/>
    <w:rsid w:val="222F381A"/>
    <w:rsid w:val="22315922"/>
    <w:rsid w:val="22343124"/>
    <w:rsid w:val="223C6D39"/>
    <w:rsid w:val="22454AA6"/>
    <w:rsid w:val="224E39DE"/>
    <w:rsid w:val="224E74D0"/>
    <w:rsid w:val="22520D88"/>
    <w:rsid w:val="225C17EC"/>
    <w:rsid w:val="225C1E49"/>
    <w:rsid w:val="22680B07"/>
    <w:rsid w:val="22681A0E"/>
    <w:rsid w:val="226E20BA"/>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B610D"/>
    <w:rsid w:val="230C7A96"/>
    <w:rsid w:val="230D1610"/>
    <w:rsid w:val="23143B37"/>
    <w:rsid w:val="231544D3"/>
    <w:rsid w:val="2315496B"/>
    <w:rsid w:val="231637F9"/>
    <w:rsid w:val="231A014A"/>
    <w:rsid w:val="231C2B3E"/>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F7AFB"/>
    <w:rsid w:val="2354021E"/>
    <w:rsid w:val="23561E6B"/>
    <w:rsid w:val="23566DDF"/>
    <w:rsid w:val="23572E7E"/>
    <w:rsid w:val="235924CA"/>
    <w:rsid w:val="23592D87"/>
    <w:rsid w:val="235F162F"/>
    <w:rsid w:val="236478D2"/>
    <w:rsid w:val="23673863"/>
    <w:rsid w:val="236A053E"/>
    <w:rsid w:val="236D4F13"/>
    <w:rsid w:val="23752F81"/>
    <w:rsid w:val="2378262C"/>
    <w:rsid w:val="237B7D6C"/>
    <w:rsid w:val="238015EC"/>
    <w:rsid w:val="238357F5"/>
    <w:rsid w:val="23837B67"/>
    <w:rsid w:val="23857493"/>
    <w:rsid w:val="238755B6"/>
    <w:rsid w:val="23885214"/>
    <w:rsid w:val="238944BF"/>
    <w:rsid w:val="238B65DE"/>
    <w:rsid w:val="238C73AC"/>
    <w:rsid w:val="238D0169"/>
    <w:rsid w:val="2390760E"/>
    <w:rsid w:val="239130F2"/>
    <w:rsid w:val="239B728F"/>
    <w:rsid w:val="239D405B"/>
    <w:rsid w:val="23A06D34"/>
    <w:rsid w:val="23A06FB8"/>
    <w:rsid w:val="23AE1527"/>
    <w:rsid w:val="23AE6E9E"/>
    <w:rsid w:val="23B02460"/>
    <w:rsid w:val="23B10526"/>
    <w:rsid w:val="23B94969"/>
    <w:rsid w:val="23BD6F6C"/>
    <w:rsid w:val="23BF30A4"/>
    <w:rsid w:val="23C62FD3"/>
    <w:rsid w:val="23C80F4A"/>
    <w:rsid w:val="23CE5D21"/>
    <w:rsid w:val="23CF5403"/>
    <w:rsid w:val="23D160BB"/>
    <w:rsid w:val="23D2612A"/>
    <w:rsid w:val="23D33566"/>
    <w:rsid w:val="23D53925"/>
    <w:rsid w:val="23D9762E"/>
    <w:rsid w:val="23DF2C6B"/>
    <w:rsid w:val="23E14E6C"/>
    <w:rsid w:val="23E173A1"/>
    <w:rsid w:val="23E3610D"/>
    <w:rsid w:val="23E52298"/>
    <w:rsid w:val="23E94462"/>
    <w:rsid w:val="23EB3CC6"/>
    <w:rsid w:val="23EF1892"/>
    <w:rsid w:val="23F06611"/>
    <w:rsid w:val="24090775"/>
    <w:rsid w:val="240A6080"/>
    <w:rsid w:val="240E5D2B"/>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25A79"/>
    <w:rsid w:val="24D51CDF"/>
    <w:rsid w:val="24E57853"/>
    <w:rsid w:val="24E77BE6"/>
    <w:rsid w:val="24F17428"/>
    <w:rsid w:val="24F24750"/>
    <w:rsid w:val="24F80270"/>
    <w:rsid w:val="250253B9"/>
    <w:rsid w:val="250C5C6A"/>
    <w:rsid w:val="25165BAC"/>
    <w:rsid w:val="2517098B"/>
    <w:rsid w:val="25176627"/>
    <w:rsid w:val="251E0656"/>
    <w:rsid w:val="252053F9"/>
    <w:rsid w:val="2522013D"/>
    <w:rsid w:val="25223279"/>
    <w:rsid w:val="252401CC"/>
    <w:rsid w:val="25241F90"/>
    <w:rsid w:val="25280B69"/>
    <w:rsid w:val="25280CBE"/>
    <w:rsid w:val="252A120C"/>
    <w:rsid w:val="252A4786"/>
    <w:rsid w:val="25304AD5"/>
    <w:rsid w:val="25327207"/>
    <w:rsid w:val="25395126"/>
    <w:rsid w:val="25413DB0"/>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37A55"/>
    <w:rsid w:val="25880457"/>
    <w:rsid w:val="258A3283"/>
    <w:rsid w:val="258E66DC"/>
    <w:rsid w:val="258F15BB"/>
    <w:rsid w:val="259231BD"/>
    <w:rsid w:val="259B0F56"/>
    <w:rsid w:val="25A77DD4"/>
    <w:rsid w:val="25AD3F3E"/>
    <w:rsid w:val="25AE0C1E"/>
    <w:rsid w:val="25BB6C64"/>
    <w:rsid w:val="25BE6FE6"/>
    <w:rsid w:val="25C72C15"/>
    <w:rsid w:val="25C81A4B"/>
    <w:rsid w:val="25C844E9"/>
    <w:rsid w:val="25C87522"/>
    <w:rsid w:val="25C97301"/>
    <w:rsid w:val="25CC4C1C"/>
    <w:rsid w:val="25CD7961"/>
    <w:rsid w:val="25D14317"/>
    <w:rsid w:val="25D33C43"/>
    <w:rsid w:val="25D64403"/>
    <w:rsid w:val="25DC0E91"/>
    <w:rsid w:val="25E32F35"/>
    <w:rsid w:val="25EB7CD4"/>
    <w:rsid w:val="25EC6F2C"/>
    <w:rsid w:val="25F04B7D"/>
    <w:rsid w:val="25F51596"/>
    <w:rsid w:val="25F66ACC"/>
    <w:rsid w:val="25F67042"/>
    <w:rsid w:val="260054CC"/>
    <w:rsid w:val="26071C55"/>
    <w:rsid w:val="260A55DA"/>
    <w:rsid w:val="260B255C"/>
    <w:rsid w:val="260C579B"/>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B7FD0"/>
    <w:rsid w:val="267E518B"/>
    <w:rsid w:val="26864374"/>
    <w:rsid w:val="26872779"/>
    <w:rsid w:val="26874AF8"/>
    <w:rsid w:val="2689029B"/>
    <w:rsid w:val="268A3AF4"/>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52AFC"/>
    <w:rsid w:val="26B9766D"/>
    <w:rsid w:val="26BA59F2"/>
    <w:rsid w:val="26BD1ECD"/>
    <w:rsid w:val="26C36DE5"/>
    <w:rsid w:val="26C9404D"/>
    <w:rsid w:val="26CD53A8"/>
    <w:rsid w:val="26D323BB"/>
    <w:rsid w:val="26D45590"/>
    <w:rsid w:val="26DB67F4"/>
    <w:rsid w:val="26DE02E5"/>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0D202F"/>
    <w:rsid w:val="27125B0D"/>
    <w:rsid w:val="27130E1A"/>
    <w:rsid w:val="271A3CFE"/>
    <w:rsid w:val="271B44C4"/>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902B7"/>
    <w:rsid w:val="277A5E6A"/>
    <w:rsid w:val="277E547B"/>
    <w:rsid w:val="278A6416"/>
    <w:rsid w:val="279408D2"/>
    <w:rsid w:val="27983FEE"/>
    <w:rsid w:val="279A2ED3"/>
    <w:rsid w:val="279F35CF"/>
    <w:rsid w:val="27A23025"/>
    <w:rsid w:val="27A46397"/>
    <w:rsid w:val="27A8782B"/>
    <w:rsid w:val="27AB0938"/>
    <w:rsid w:val="27B02558"/>
    <w:rsid w:val="27B027C6"/>
    <w:rsid w:val="27B03EC1"/>
    <w:rsid w:val="27B91021"/>
    <w:rsid w:val="27BA3133"/>
    <w:rsid w:val="27C06D17"/>
    <w:rsid w:val="27C66099"/>
    <w:rsid w:val="27CA7CDA"/>
    <w:rsid w:val="27DA0163"/>
    <w:rsid w:val="27DF1D24"/>
    <w:rsid w:val="27E30D7E"/>
    <w:rsid w:val="27E43C95"/>
    <w:rsid w:val="27F20EFC"/>
    <w:rsid w:val="27FB11A8"/>
    <w:rsid w:val="27FE4240"/>
    <w:rsid w:val="27FE6547"/>
    <w:rsid w:val="27FF2D7D"/>
    <w:rsid w:val="280008FF"/>
    <w:rsid w:val="28050D91"/>
    <w:rsid w:val="280821E0"/>
    <w:rsid w:val="280A73A7"/>
    <w:rsid w:val="280B0292"/>
    <w:rsid w:val="281035C6"/>
    <w:rsid w:val="281126EE"/>
    <w:rsid w:val="28140E2A"/>
    <w:rsid w:val="2824417F"/>
    <w:rsid w:val="28255041"/>
    <w:rsid w:val="282B09BF"/>
    <w:rsid w:val="282B1213"/>
    <w:rsid w:val="2835725E"/>
    <w:rsid w:val="283832F0"/>
    <w:rsid w:val="283A1E3E"/>
    <w:rsid w:val="283C2DAC"/>
    <w:rsid w:val="283F0B9A"/>
    <w:rsid w:val="284543A1"/>
    <w:rsid w:val="28455B9B"/>
    <w:rsid w:val="284B1061"/>
    <w:rsid w:val="28506F1C"/>
    <w:rsid w:val="285465E8"/>
    <w:rsid w:val="28553E1D"/>
    <w:rsid w:val="2859475D"/>
    <w:rsid w:val="285C4CC5"/>
    <w:rsid w:val="285E09C3"/>
    <w:rsid w:val="285E5D04"/>
    <w:rsid w:val="2866568E"/>
    <w:rsid w:val="28693318"/>
    <w:rsid w:val="286B3B61"/>
    <w:rsid w:val="286B52E0"/>
    <w:rsid w:val="286B6D4C"/>
    <w:rsid w:val="286C6B63"/>
    <w:rsid w:val="286D43F4"/>
    <w:rsid w:val="286F5A89"/>
    <w:rsid w:val="28754C0A"/>
    <w:rsid w:val="28765DD5"/>
    <w:rsid w:val="28821314"/>
    <w:rsid w:val="28884FA8"/>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8774D"/>
    <w:rsid w:val="28F91877"/>
    <w:rsid w:val="28F925C2"/>
    <w:rsid w:val="28F95F71"/>
    <w:rsid w:val="28FE6A8A"/>
    <w:rsid w:val="29016688"/>
    <w:rsid w:val="290517ED"/>
    <w:rsid w:val="290753B9"/>
    <w:rsid w:val="291415DC"/>
    <w:rsid w:val="291712DF"/>
    <w:rsid w:val="29192BE8"/>
    <w:rsid w:val="291A0B21"/>
    <w:rsid w:val="291C432F"/>
    <w:rsid w:val="291D21EF"/>
    <w:rsid w:val="291F738B"/>
    <w:rsid w:val="29202FD3"/>
    <w:rsid w:val="2922455E"/>
    <w:rsid w:val="29264B1F"/>
    <w:rsid w:val="29270605"/>
    <w:rsid w:val="292A140D"/>
    <w:rsid w:val="292A375F"/>
    <w:rsid w:val="29316984"/>
    <w:rsid w:val="293310A0"/>
    <w:rsid w:val="2938092A"/>
    <w:rsid w:val="29383C1C"/>
    <w:rsid w:val="293955A6"/>
    <w:rsid w:val="293966D9"/>
    <w:rsid w:val="293D1DB5"/>
    <w:rsid w:val="29425246"/>
    <w:rsid w:val="2946144E"/>
    <w:rsid w:val="2946760C"/>
    <w:rsid w:val="29485EB7"/>
    <w:rsid w:val="29487D92"/>
    <w:rsid w:val="294A5BC8"/>
    <w:rsid w:val="29504176"/>
    <w:rsid w:val="29504B36"/>
    <w:rsid w:val="29512FCE"/>
    <w:rsid w:val="29567307"/>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73B7A"/>
    <w:rsid w:val="2A9A66D4"/>
    <w:rsid w:val="2A9E2BAB"/>
    <w:rsid w:val="2AA1007B"/>
    <w:rsid w:val="2AA12DD3"/>
    <w:rsid w:val="2AAA29AB"/>
    <w:rsid w:val="2AAA4B39"/>
    <w:rsid w:val="2AAB1744"/>
    <w:rsid w:val="2AAC36BD"/>
    <w:rsid w:val="2AB04937"/>
    <w:rsid w:val="2AB1542B"/>
    <w:rsid w:val="2AB22C1B"/>
    <w:rsid w:val="2AB31FAB"/>
    <w:rsid w:val="2AB86677"/>
    <w:rsid w:val="2ABA266F"/>
    <w:rsid w:val="2ABC2E55"/>
    <w:rsid w:val="2AC90132"/>
    <w:rsid w:val="2ACF5AEC"/>
    <w:rsid w:val="2AD62AB0"/>
    <w:rsid w:val="2ADC0696"/>
    <w:rsid w:val="2ADC1447"/>
    <w:rsid w:val="2ADE1583"/>
    <w:rsid w:val="2AE31A25"/>
    <w:rsid w:val="2AE62171"/>
    <w:rsid w:val="2AE70523"/>
    <w:rsid w:val="2AF12CDF"/>
    <w:rsid w:val="2AF27DCB"/>
    <w:rsid w:val="2AF92B4F"/>
    <w:rsid w:val="2AFC24E6"/>
    <w:rsid w:val="2B01621D"/>
    <w:rsid w:val="2B0726A6"/>
    <w:rsid w:val="2B090320"/>
    <w:rsid w:val="2B0C6B23"/>
    <w:rsid w:val="2B147E30"/>
    <w:rsid w:val="2B19210F"/>
    <w:rsid w:val="2B1D6F4B"/>
    <w:rsid w:val="2B2628D4"/>
    <w:rsid w:val="2B280EB7"/>
    <w:rsid w:val="2B2B5653"/>
    <w:rsid w:val="2B2D1363"/>
    <w:rsid w:val="2B306C2A"/>
    <w:rsid w:val="2B335E16"/>
    <w:rsid w:val="2B33613E"/>
    <w:rsid w:val="2B3429F1"/>
    <w:rsid w:val="2B3A1DF7"/>
    <w:rsid w:val="2B3B71ED"/>
    <w:rsid w:val="2B42025A"/>
    <w:rsid w:val="2B450516"/>
    <w:rsid w:val="2B4526E2"/>
    <w:rsid w:val="2B4722C4"/>
    <w:rsid w:val="2B484627"/>
    <w:rsid w:val="2B4F4A14"/>
    <w:rsid w:val="2B4F4C94"/>
    <w:rsid w:val="2B504399"/>
    <w:rsid w:val="2B505F9D"/>
    <w:rsid w:val="2B592A46"/>
    <w:rsid w:val="2B5A76DB"/>
    <w:rsid w:val="2B5B7165"/>
    <w:rsid w:val="2B611B55"/>
    <w:rsid w:val="2B662258"/>
    <w:rsid w:val="2B686C09"/>
    <w:rsid w:val="2B776DFA"/>
    <w:rsid w:val="2B795BD8"/>
    <w:rsid w:val="2B7E07EF"/>
    <w:rsid w:val="2B8311DA"/>
    <w:rsid w:val="2B832952"/>
    <w:rsid w:val="2B8759DF"/>
    <w:rsid w:val="2B8B34AB"/>
    <w:rsid w:val="2B914C5E"/>
    <w:rsid w:val="2B9B22FF"/>
    <w:rsid w:val="2BA252E6"/>
    <w:rsid w:val="2BA53554"/>
    <w:rsid w:val="2BAC4FE7"/>
    <w:rsid w:val="2BB0363B"/>
    <w:rsid w:val="2BB44220"/>
    <w:rsid w:val="2BB44986"/>
    <w:rsid w:val="2BB61EA7"/>
    <w:rsid w:val="2BB9279E"/>
    <w:rsid w:val="2BBA6EF5"/>
    <w:rsid w:val="2BBD5502"/>
    <w:rsid w:val="2BBE53B4"/>
    <w:rsid w:val="2BC03979"/>
    <w:rsid w:val="2BC31074"/>
    <w:rsid w:val="2BC873B9"/>
    <w:rsid w:val="2BC941AF"/>
    <w:rsid w:val="2BCC24B9"/>
    <w:rsid w:val="2BD01C8D"/>
    <w:rsid w:val="2BDC02CD"/>
    <w:rsid w:val="2BDF4442"/>
    <w:rsid w:val="2BE571D6"/>
    <w:rsid w:val="2BE64A3E"/>
    <w:rsid w:val="2BEC4F7F"/>
    <w:rsid w:val="2BF00C4E"/>
    <w:rsid w:val="2BF01DD3"/>
    <w:rsid w:val="2BF04945"/>
    <w:rsid w:val="2BF428FD"/>
    <w:rsid w:val="2BF51B27"/>
    <w:rsid w:val="2BF52156"/>
    <w:rsid w:val="2BF70C79"/>
    <w:rsid w:val="2BF835D8"/>
    <w:rsid w:val="2C005788"/>
    <w:rsid w:val="2C0478DE"/>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6824"/>
    <w:rsid w:val="2C395B9E"/>
    <w:rsid w:val="2C3B4053"/>
    <w:rsid w:val="2C404963"/>
    <w:rsid w:val="2C416890"/>
    <w:rsid w:val="2C416E6F"/>
    <w:rsid w:val="2C4725E8"/>
    <w:rsid w:val="2C4D767D"/>
    <w:rsid w:val="2C54393B"/>
    <w:rsid w:val="2C5514C6"/>
    <w:rsid w:val="2C5B6D3D"/>
    <w:rsid w:val="2C5C2032"/>
    <w:rsid w:val="2C5E21B4"/>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A28D3"/>
    <w:rsid w:val="2C9C1B52"/>
    <w:rsid w:val="2CA0462E"/>
    <w:rsid w:val="2CAC2D20"/>
    <w:rsid w:val="2CB95B41"/>
    <w:rsid w:val="2CBC4209"/>
    <w:rsid w:val="2CC12D54"/>
    <w:rsid w:val="2CC9742A"/>
    <w:rsid w:val="2CCB3003"/>
    <w:rsid w:val="2CD17849"/>
    <w:rsid w:val="2CD47078"/>
    <w:rsid w:val="2CDA4FDA"/>
    <w:rsid w:val="2CDC7091"/>
    <w:rsid w:val="2CE128DC"/>
    <w:rsid w:val="2CE16D71"/>
    <w:rsid w:val="2CE27F26"/>
    <w:rsid w:val="2CE657FC"/>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270891"/>
    <w:rsid w:val="2D2F2EE4"/>
    <w:rsid w:val="2D306B85"/>
    <w:rsid w:val="2D313196"/>
    <w:rsid w:val="2D323D75"/>
    <w:rsid w:val="2D3F06B2"/>
    <w:rsid w:val="2D400A9F"/>
    <w:rsid w:val="2D4C02C1"/>
    <w:rsid w:val="2D526117"/>
    <w:rsid w:val="2D540857"/>
    <w:rsid w:val="2D590555"/>
    <w:rsid w:val="2D621C05"/>
    <w:rsid w:val="2D63255D"/>
    <w:rsid w:val="2D6F3D99"/>
    <w:rsid w:val="2D726428"/>
    <w:rsid w:val="2D770975"/>
    <w:rsid w:val="2D7A06F1"/>
    <w:rsid w:val="2D8151A4"/>
    <w:rsid w:val="2D917699"/>
    <w:rsid w:val="2D976337"/>
    <w:rsid w:val="2D9C1AA5"/>
    <w:rsid w:val="2DA02E9C"/>
    <w:rsid w:val="2DA30310"/>
    <w:rsid w:val="2DAC4521"/>
    <w:rsid w:val="2DB24F00"/>
    <w:rsid w:val="2DBB1852"/>
    <w:rsid w:val="2DBF0C3E"/>
    <w:rsid w:val="2DBF1601"/>
    <w:rsid w:val="2DBF44A4"/>
    <w:rsid w:val="2DBF4C3A"/>
    <w:rsid w:val="2DC464AC"/>
    <w:rsid w:val="2DC74F1E"/>
    <w:rsid w:val="2DC9792A"/>
    <w:rsid w:val="2DD06A7C"/>
    <w:rsid w:val="2DD06AF3"/>
    <w:rsid w:val="2DDA05BC"/>
    <w:rsid w:val="2DDD1D4C"/>
    <w:rsid w:val="2DE66249"/>
    <w:rsid w:val="2DEA21A7"/>
    <w:rsid w:val="2DEB575B"/>
    <w:rsid w:val="2DF04CFF"/>
    <w:rsid w:val="2DF6091F"/>
    <w:rsid w:val="2DF77C3F"/>
    <w:rsid w:val="2DF80479"/>
    <w:rsid w:val="2DFA6574"/>
    <w:rsid w:val="2DFB6F69"/>
    <w:rsid w:val="2E001622"/>
    <w:rsid w:val="2E0062BD"/>
    <w:rsid w:val="2E040A80"/>
    <w:rsid w:val="2E051C1D"/>
    <w:rsid w:val="2E095C19"/>
    <w:rsid w:val="2E0F3A78"/>
    <w:rsid w:val="2E1530A6"/>
    <w:rsid w:val="2E160B5E"/>
    <w:rsid w:val="2E1859B1"/>
    <w:rsid w:val="2E190FE7"/>
    <w:rsid w:val="2E195433"/>
    <w:rsid w:val="2E1F197E"/>
    <w:rsid w:val="2E2630D7"/>
    <w:rsid w:val="2E275653"/>
    <w:rsid w:val="2E2806DD"/>
    <w:rsid w:val="2E2A2427"/>
    <w:rsid w:val="2E2A4425"/>
    <w:rsid w:val="2E2F3046"/>
    <w:rsid w:val="2E2F754E"/>
    <w:rsid w:val="2E2F7E9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6F5C7D"/>
    <w:rsid w:val="2E705752"/>
    <w:rsid w:val="2E736411"/>
    <w:rsid w:val="2E7622E7"/>
    <w:rsid w:val="2E791B9C"/>
    <w:rsid w:val="2E7A5E34"/>
    <w:rsid w:val="2E7B51F7"/>
    <w:rsid w:val="2E7B65BB"/>
    <w:rsid w:val="2E812666"/>
    <w:rsid w:val="2E835E5F"/>
    <w:rsid w:val="2E855C37"/>
    <w:rsid w:val="2E8810D4"/>
    <w:rsid w:val="2E884911"/>
    <w:rsid w:val="2E8863A8"/>
    <w:rsid w:val="2E8B3A26"/>
    <w:rsid w:val="2E8C7BEE"/>
    <w:rsid w:val="2E8F09A4"/>
    <w:rsid w:val="2E914A07"/>
    <w:rsid w:val="2E993370"/>
    <w:rsid w:val="2E9A086A"/>
    <w:rsid w:val="2E9A69ED"/>
    <w:rsid w:val="2E9B22A9"/>
    <w:rsid w:val="2E9B7771"/>
    <w:rsid w:val="2E9F0B75"/>
    <w:rsid w:val="2EA049A8"/>
    <w:rsid w:val="2EA26ABE"/>
    <w:rsid w:val="2EA72F10"/>
    <w:rsid w:val="2EA74B75"/>
    <w:rsid w:val="2EB61295"/>
    <w:rsid w:val="2EB941A6"/>
    <w:rsid w:val="2EC414ED"/>
    <w:rsid w:val="2EC71A13"/>
    <w:rsid w:val="2EC722DC"/>
    <w:rsid w:val="2EC9437A"/>
    <w:rsid w:val="2EDC714E"/>
    <w:rsid w:val="2EEA307E"/>
    <w:rsid w:val="2EEA3285"/>
    <w:rsid w:val="2EEB4275"/>
    <w:rsid w:val="2EEF6737"/>
    <w:rsid w:val="2EF276DC"/>
    <w:rsid w:val="2EF53C20"/>
    <w:rsid w:val="2EFC5DDD"/>
    <w:rsid w:val="2F002CCF"/>
    <w:rsid w:val="2F0159FC"/>
    <w:rsid w:val="2F0160A3"/>
    <w:rsid w:val="2F06074C"/>
    <w:rsid w:val="2F18561C"/>
    <w:rsid w:val="2F1A491A"/>
    <w:rsid w:val="2F1C3DF5"/>
    <w:rsid w:val="2F284812"/>
    <w:rsid w:val="2F2960CC"/>
    <w:rsid w:val="2F2F3D52"/>
    <w:rsid w:val="2F3B7B8B"/>
    <w:rsid w:val="2F3D481A"/>
    <w:rsid w:val="2F407763"/>
    <w:rsid w:val="2F417C99"/>
    <w:rsid w:val="2F4231B5"/>
    <w:rsid w:val="2F44254B"/>
    <w:rsid w:val="2F4530B9"/>
    <w:rsid w:val="2F4B7821"/>
    <w:rsid w:val="2F4D774F"/>
    <w:rsid w:val="2F526911"/>
    <w:rsid w:val="2F5741FD"/>
    <w:rsid w:val="2F57587A"/>
    <w:rsid w:val="2F59227E"/>
    <w:rsid w:val="2F5E1A24"/>
    <w:rsid w:val="2F615954"/>
    <w:rsid w:val="2F6324D7"/>
    <w:rsid w:val="2F6D016C"/>
    <w:rsid w:val="2F712CF7"/>
    <w:rsid w:val="2F726B1A"/>
    <w:rsid w:val="2F727813"/>
    <w:rsid w:val="2F7B54EA"/>
    <w:rsid w:val="2F805714"/>
    <w:rsid w:val="2F811998"/>
    <w:rsid w:val="2F8640C4"/>
    <w:rsid w:val="2F8E4C55"/>
    <w:rsid w:val="2F8E5F5C"/>
    <w:rsid w:val="2F921FAC"/>
    <w:rsid w:val="2FA12C61"/>
    <w:rsid w:val="2FA21231"/>
    <w:rsid w:val="2FAD4759"/>
    <w:rsid w:val="2FAD5866"/>
    <w:rsid w:val="2FAE1EFC"/>
    <w:rsid w:val="2FAF7B4B"/>
    <w:rsid w:val="2FB4059E"/>
    <w:rsid w:val="2FB41FC6"/>
    <w:rsid w:val="2FB46FC7"/>
    <w:rsid w:val="2FB91323"/>
    <w:rsid w:val="2FBA2E31"/>
    <w:rsid w:val="2FC6643E"/>
    <w:rsid w:val="2FCA0967"/>
    <w:rsid w:val="2FCE6A6F"/>
    <w:rsid w:val="2FD6133F"/>
    <w:rsid w:val="2FD7115C"/>
    <w:rsid w:val="2FD84674"/>
    <w:rsid w:val="2FD9660F"/>
    <w:rsid w:val="2FDB17E1"/>
    <w:rsid w:val="2FE20568"/>
    <w:rsid w:val="2FE37171"/>
    <w:rsid w:val="2FE61659"/>
    <w:rsid w:val="2FE7659F"/>
    <w:rsid w:val="2FED1556"/>
    <w:rsid w:val="2FF117AD"/>
    <w:rsid w:val="2FF17999"/>
    <w:rsid w:val="2FF335AC"/>
    <w:rsid w:val="2FF40BAE"/>
    <w:rsid w:val="2FF65D56"/>
    <w:rsid w:val="2FF95633"/>
    <w:rsid w:val="2FFD391C"/>
    <w:rsid w:val="30010F70"/>
    <w:rsid w:val="30061BE7"/>
    <w:rsid w:val="300F7F13"/>
    <w:rsid w:val="30146B19"/>
    <w:rsid w:val="30151A88"/>
    <w:rsid w:val="301A523E"/>
    <w:rsid w:val="301C0A49"/>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752E77"/>
    <w:rsid w:val="308018A6"/>
    <w:rsid w:val="30804E19"/>
    <w:rsid w:val="30901D07"/>
    <w:rsid w:val="3090288F"/>
    <w:rsid w:val="309645C5"/>
    <w:rsid w:val="309B0CFB"/>
    <w:rsid w:val="309B2EEC"/>
    <w:rsid w:val="309E4272"/>
    <w:rsid w:val="30A41DB4"/>
    <w:rsid w:val="30A67485"/>
    <w:rsid w:val="30A71AE3"/>
    <w:rsid w:val="30AE56DC"/>
    <w:rsid w:val="30B7307E"/>
    <w:rsid w:val="30BB5407"/>
    <w:rsid w:val="30BF034E"/>
    <w:rsid w:val="30C21A0E"/>
    <w:rsid w:val="30D10F27"/>
    <w:rsid w:val="30D43132"/>
    <w:rsid w:val="30DC45E8"/>
    <w:rsid w:val="30DD6027"/>
    <w:rsid w:val="30DE16AB"/>
    <w:rsid w:val="30E1221A"/>
    <w:rsid w:val="30E734EF"/>
    <w:rsid w:val="30F24AB3"/>
    <w:rsid w:val="30F44A95"/>
    <w:rsid w:val="30F77A98"/>
    <w:rsid w:val="30FA21D8"/>
    <w:rsid w:val="30FC2A23"/>
    <w:rsid w:val="310B520B"/>
    <w:rsid w:val="31154308"/>
    <w:rsid w:val="31184364"/>
    <w:rsid w:val="31197ABC"/>
    <w:rsid w:val="311A0F9C"/>
    <w:rsid w:val="311D5B14"/>
    <w:rsid w:val="31271357"/>
    <w:rsid w:val="312723F9"/>
    <w:rsid w:val="312D0545"/>
    <w:rsid w:val="312D1F98"/>
    <w:rsid w:val="3136546A"/>
    <w:rsid w:val="313A7B85"/>
    <w:rsid w:val="313E22A6"/>
    <w:rsid w:val="31412F85"/>
    <w:rsid w:val="31454E97"/>
    <w:rsid w:val="314A019C"/>
    <w:rsid w:val="314C1564"/>
    <w:rsid w:val="314E27D6"/>
    <w:rsid w:val="31514FC5"/>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42AB8"/>
    <w:rsid w:val="31F52FE4"/>
    <w:rsid w:val="31F536F7"/>
    <w:rsid w:val="31FA3C94"/>
    <w:rsid w:val="31FA7AEE"/>
    <w:rsid w:val="31FB60C5"/>
    <w:rsid w:val="32005D96"/>
    <w:rsid w:val="32021A78"/>
    <w:rsid w:val="3209100C"/>
    <w:rsid w:val="321E250B"/>
    <w:rsid w:val="32204DF4"/>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6D21DB"/>
    <w:rsid w:val="3272101B"/>
    <w:rsid w:val="32722131"/>
    <w:rsid w:val="327A3DD6"/>
    <w:rsid w:val="327E6AD8"/>
    <w:rsid w:val="32821B23"/>
    <w:rsid w:val="328301EA"/>
    <w:rsid w:val="32864FED"/>
    <w:rsid w:val="32926F1E"/>
    <w:rsid w:val="32946A84"/>
    <w:rsid w:val="329747D6"/>
    <w:rsid w:val="3298755C"/>
    <w:rsid w:val="329B3044"/>
    <w:rsid w:val="329D070B"/>
    <w:rsid w:val="329E6B24"/>
    <w:rsid w:val="32A77A89"/>
    <w:rsid w:val="32AC6196"/>
    <w:rsid w:val="32AF5A06"/>
    <w:rsid w:val="32B22C9D"/>
    <w:rsid w:val="32BA631C"/>
    <w:rsid w:val="32BC6631"/>
    <w:rsid w:val="32C05B65"/>
    <w:rsid w:val="32C6418D"/>
    <w:rsid w:val="32C959A4"/>
    <w:rsid w:val="32CE0C5E"/>
    <w:rsid w:val="32CF3588"/>
    <w:rsid w:val="32D14A7F"/>
    <w:rsid w:val="32D26AE6"/>
    <w:rsid w:val="32D733FA"/>
    <w:rsid w:val="32DE353D"/>
    <w:rsid w:val="32E148E8"/>
    <w:rsid w:val="32E343F6"/>
    <w:rsid w:val="32E921F0"/>
    <w:rsid w:val="32F76D5D"/>
    <w:rsid w:val="32F86450"/>
    <w:rsid w:val="32FE7F69"/>
    <w:rsid w:val="330066D7"/>
    <w:rsid w:val="330244A4"/>
    <w:rsid w:val="3304026E"/>
    <w:rsid w:val="33066388"/>
    <w:rsid w:val="330F1E44"/>
    <w:rsid w:val="331747E7"/>
    <w:rsid w:val="331B37C6"/>
    <w:rsid w:val="331C390F"/>
    <w:rsid w:val="33222F7E"/>
    <w:rsid w:val="333073BF"/>
    <w:rsid w:val="333A0536"/>
    <w:rsid w:val="333A6DD7"/>
    <w:rsid w:val="333C18FE"/>
    <w:rsid w:val="333E0FE1"/>
    <w:rsid w:val="333F4C47"/>
    <w:rsid w:val="333F6941"/>
    <w:rsid w:val="33444CAD"/>
    <w:rsid w:val="334D7767"/>
    <w:rsid w:val="33541EC6"/>
    <w:rsid w:val="33572F13"/>
    <w:rsid w:val="33610DDA"/>
    <w:rsid w:val="336124DA"/>
    <w:rsid w:val="3362171F"/>
    <w:rsid w:val="3366319E"/>
    <w:rsid w:val="336A11D9"/>
    <w:rsid w:val="336C2B69"/>
    <w:rsid w:val="336F5120"/>
    <w:rsid w:val="337009B5"/>
    <w:rsid w:val="337333AD"/>
    <w:rsid w:val="33767D1F"/>
    <w:rsid w:val="337F446B"/>
    <w:rsid w:val="338D4CD1"/>
    <w:rsid w:val="338E29B0"/>
    <w:rsid w:val="338F0EC8"/>
    <w:rsid w:val="338F74B8"/>
    <w:rsid w:val="3390342D"/>
    <w:rsid w:val="33907648"/>
    <w:rsid w:val="33924A39"/>
    <w:rsid w:val="3397281E"/>
    <w:rsid w:val="339902E6"/>
    <w:rsid w:val="339D35FC"/>
    <w:rsid w:val="33A02F5A"/>
    <w:rsid w:val="33A156DE"/>
    <w:rsid w:val="33AD0A8D"/>
    <w:rsid w:val="33B52233"/>
    <w:rsid w:val="33B70359"/>
    <w:rsid w:val="33BA1B32"/>
    <w:rsid w:val="33BE01F6"/>
    <w:rsid w:val="33BF02F5"/>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6172B"/>
    <w:rsid w:val="34087429"/>
    <w:rsid w:val="340B5F03"/>
    <w:rsid w:val="3411600B"/>
    <w:rsid w:val="341315B5"/>
    <w:rsid w:val="34147AA7"/>
    <w:rsid w:val="34151CC9"/>
    <w:rsid w:val="34165481"/>
    <w:rsid w:val="3417174F"/>
    <w:rsid w:val="341808C3"/>
    <w:rsid w:val="34182B66"/>
    <w:rsid w:val="34191C89"/>
    <w:rsid w:val="341E635E"/>
    <w:rsid w:val="34260D3D"/>
    <w:rsid w:val="342D3CE2"/>
    <w:rsid w:val="34333AFC"/>
    <w:rsid w:val="34343D6C"/>
    <w:rsid w:val="34347DC5"/>
    <w:rsid w:val="34362BC5"/>
    <w:rsid w:val="34380493"/>
    <w:rsid w:val="34463967"/>
    <w:rsid w:val="344C08D2"/>
    <w:rsid w:val="345543D1"/>
    <w:rsid w:val="34564E8B"/>
    <w:rsid w:val="345A1F55"/>
    <w:rsid w:val="345A7367"/>
    <w:rsid w:val="345D2CD0"/>
    <w:rsid w:val="346C0AEA"/>
    <w:rsid w:val="3473748E"/>
    <w:rsid w:val="3474594A"/>
    <w:rsid w:val="347F540F"/>
    <w:rsid w:val="34842DE4"/>
    <w:rsid w:val="34863322"/>
    <w:rsid w:val="34885DB3"/>
    <w:rsid w:val="348D6EF2"/>
    <w:rsid w:val="348F0ED3"/>
    <w:rsid w:val="348F7A0E"/>
    <w:rsid w:val="3491064E"/>
    <w:rsid w:val="34975090"/>
    <w:rsid w:val="349A0B7D"/>
    <w:rsid w:val="349F0E6A"/>
    <w:rsid w:val="34A42817"/>
    <w:rsid w:val="34A851E8"/>
    <w:rsid w:val="34A92857"/>
    <w:rsid w:val="34A94ADA"/>
    <w:rsid w:val="34A97BFE"/>
    <w:rsid w:val="34B51A96"/>
    <w:rsid w:val="34BF1CD4"/>
    <w:rsid w:val="34C77B77"/>
    <w:rsid w:val="34C800BD"/>
    <w:rsid w:val="34C936CD"/>
    <w:rsid w:val="34CC1DC7"/>
    <w:rsid w:val="34CE1050"/>
    <w:rsid w:val="34D47C8A"/>
    <w:rsid w:val="34D874E5"/>
    <w:rsid w:val="34DB0CAC"/>
    <w:rsid w:val="34DD3DF9"/>
    <w:rsid w:val="34E972FC"/>
    <w:rsid w:val="34F82673"/>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A4BFA"/>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03C2E"/>
    <w:rsid w:val="35744059"/>
    <w:rsid w:val="35747E49"/>
    <w:rsid w:val="35771AC2"/>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E7FD8"/>
    <w:rsid w:val="35DF5973"/>
    <w:rsid w:val="35E425DA"/>
    <w:rsid w:val="35E46823"/>
    <w:rsid w:val="35EA6509"/>
    <w:rsid w:val="35ED04DC"/>
    <w:rsid w:val="35F44E5C"/>
    <w:rsid w:val="35F45994"/>
    <w:rsid w:val="35F8217F"/>
    <w:rsid w:val="35FB592D"/>
    <w:rsid w:val="35FF2535"/>
    <w:rsid w:val="3602050E"/>
    <w:rsid w:val="360348C0"/>
    <w:rsid w:val="36077B5A"/>
    <w:rsid w:val="36095627"/>
    <w:rsid w:val="360B5B09"/>
    <w:rsid w:val="36101A49"/>
    <w:rsid w:val="3614357F"/>
    <w:rsid w:val="36163688"/>
    <w:rsid w:val="361A2F27"/>
    <w:rsid w:val="361B6516"/>
    <w:rsid w:val="3624711B"/>
    <w:rsid w:val="36265F04"/>
    <w:rsid w:val="36266913"/>
    <w:rsid w:val="362952D6"/>
    <w:rsid w:val="36297754"/>
    <w:rsid w:val="362F3A87"/>
    <w:rsid w:val="363210F7"/>
    <w:rsid w:val="36372C24"/>
    <w:rsid w:val="363F4D43"/>
    <w:rsid w:val="3640112F"/>
    <w:rsid w:val="36407BF2"/>
    <w:rsid w:val="36486576"/>
    <w:rsid w:val="364A08D8"/>
    <w:rsid w:val="364B2312"/>
    <w:rsid w:val="364D41F6"/>
    <w:rsid w:val="364F7BB1"/>
    <w:rsid w:val="365955CF"/>
    <w:rsid w:val="365F765A"/>
    <w:rsid w:val="36627C0A"/>
    <w:rsid w:val="36642D30"/>
    <w:rsid w:val="36693B36"/>
    <w:rsid w:val="366B0AAA"/>
    <w:rsid w:val="366B6257"/>
    <w:rsid w:val="366D49A8"/>
    <w:rsid w:val="366D77D0"/>
    <w:rsid w:val="36701C31"/>
    <w:rsid w:val="36720A4C"/>
    <w:rsid w:val="367210E9"/>
    <w:rsid w:val="36752210"/>
    <w:rsid w:val="36776A4B"/>
    <w:rsid w:val="3681695C"/>
    <w:rsid w:val="36820E97"/>
    <w:rsid w:val="36851BE2"/>
    <w:rsid w:val="36884498"/>
    <w:rsid w:val="368F0563"/>
    <w:rsid w:val="36922B55"/>
    <w:rsid w:val="369260AD"/>
    <w:rsid w:val="36991125"/>
    <w:rsid w:val="369C60C5"/>
    <w:rsid w:val="369C6A15"/>
    <w:rsid w:val="369E44B4"/>
    <w:rsid w:val="36A312B2"/>
    <w:rsid w:val="36A35C4C"/>
    <w:rsid w:val="36A44DDD"/>
    <w:rsid w:val="36A5021A"/>
    <w:rsid w:val="36A9265A"/>
    <w:rsid w:val="36A9393B"/>
    <w:rsid w:val="36AA239C"/>
    <w:rsid w:val="36AC3612"/>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E2053"/>
    <w:rsid w:val="36E07ED3"/>
    <w:rsid w:val="36E222AF"/>
    <w:rsid w:val="36E508D2"/>
    <w:rsid w:val="36F03F0E"/>
    <w:rsid w:val="36F414F3"/>
    <w:rsid w:val="36F75FB1"/>
    <w:rsid w:val="36F8799C"/>
    <w:rsid w:val="36F902E0"/>
    <w:rsid w:val="36FE2DE5"/>
    <w:rsid w:val="36FE3F92"/>
    <w:rsid w:val="37002C93"/>
    <w:rsid w:val="370149ED"/>
    <w:rsid w:val="37021B28"/>
    <w:rsid w:val="37027535"/>
    <w:rsid w:val="370757D3"/>
    <w:rsid w:val="37086DBC"/>
    <w:rsid w:val="370974B4"/>
    <w:rsid w:val="370D0F30"/>
    <w:rsid w:val="37123663"/>
    <w:rsid w:val="37126487"/>
    <w:rsid w:val="371A5A8E"/>
    <w:rsid w:val="371B03AE"/>
    <w:rsid w:val="371E6151"/>
    <w:rsid w:val="371F5B92"/>
    <w:rsid w:val="371F7479"/>
    <w:rsid w:val="37200042"/>
    <w:rsid w:val="37235104"/>
    <w:rsid w:val="37271A7B"/>
    <w:rsid w:val="37277663"/>
    <w:rsid w:val="372A07F2"/>
    <w:rsid w:val="372B36CF"/>
    <w:rsid w:val="37342518"/>
    <w:rsid w:val="37357964"/>
    <w:rsid w:val="373757CA"/>
    <w:rsid w:val="373A5120"/>
    <w:rsid w:val="373B5161"/>
    <w:rsid w:val="373D6F58"/>
    <w:rsid w:val="37446333"/>
    <w:rsid w:val="37446A77"/>
    <w:rsid w:val="37476F7B"/>
    <w:rsid w:val="374A6A90"/>
    <w:rsid w:val="374D0B20"/>
    <w:rsid w:val="37557969"/>
    <w:rsid w:val="375D4473"/>
    <w:rsid w:val="37615F3C"/>
    <w:rsid w:val="37622A48"/>
    <w:rsid w:val="37663E25"/>
    <w:rsid w:val="376741E9"/>
    <w:rsid w:val="376B106B"/>
    <w:rsid w:val="376F3581"/>
    <w:rsid w:val="3775168B"/>
    <w:rsid w:val="377652E3"/>
    <w:rsid w:val="377963D6"/>
    <w:rsid w:val="377A5D14"/>
    <w:rsid w:val="378075A4"/>
    <w:rsid w:val="3783595B"/>
    <w:rsid w:val="37840F0B"/>
    <w:rsid w:val="378772DD"/>
    <w:rsid w:val="378917C1"/>
    <w:rsid w:val="378A731A"/>
    <w:rsid w:val="378E3617"/>
    <w:rsid w:val="37931A90"/>
    <w:rsid w:val="37984905"/>
    <w:rsid w:val="37A4082B"/>
    <w:rsid w:val="37A4627C"/>
    <w:rsid w:val="37A530D5"/>
    <w:rsid w:val="37A643C8"/>
    <w:rsid w:val="37AA5211"/>
    <w:rsid w:val="37AE534B"/>
    <w:rsid w:val="37AF0370"/>
    <w:rsid w:val="37B1214B"/>
    <w:rsid w:val="37B336FE"/>
    <w:rsid w:val="37B5292C"/>
    <w:rsid w:val="37B54B9C"/>
    <w:rsid w:val="37BA6351"/>
    <w:rsid w:val="37BF1123"/>
    <w:rsid w:val="37C0226A"/>
    <w:rsid w:val="37C265EA"/>
    <w:rsid w:val="37C73F5D"/>
    <w:rsid w:val="37C93B72"/>
    <w:rsid w:val="37CC231E"/>
    <w:rsid w:val="37CC50A4"/>
    <w:rsid w:val="37D644F2"/>
    <w:rsid w:val="37E22653"/>
    <w:rsid w:val="37E61084"/>
    <w:rsid w:val="37ED5E3A"/>
    <w:rsid w:val="37EF1B98"/>
    <w:rsid w:val="37F311D3"/>
    <w:rsid w:val="37F436DD"/>
    <w:rsid w:val="37F7242F"/>
    <w:rsid w:val="37F95722"/>
    <w:rsid w:val="37FD1EC6"/>
    <w:rsid w:val="380579FE"/>
    <w:rsid w:val="380A2EB4"/>
    <w:rsid w:val="38157509"/>
    <w:rsid w:val="38194CC2"/>
    <w:rsid w:val="381D5340"/>
    <w:rsid w:val="381F0910"/>
    <w:rsid w:val="382150C9"/>
    <w:rsid w:val="382372FE"/>
    <w:rsid w:val="38284CDE"/>
    <w:rsid w:val="38290CA5"/>
    <w:rsid w:val="382D014D"/>
    <w:rsid w:val="382D297A"/>
    <w:rsid w:val="382F19E6"/>
    <w:rsid w:val="38336594"/>
    <w:rsid w:val="383A22BF"/>
    <w:rsid w:val="383B0AED"/>
    <w:rsid w:val="383B2EED"/>
    <w:rsid w:val="38463F5F"/>
    <w:rsid w:val="384C2D57"/>
    <w:rsid w:val="38557E21"/>
    <w:rsid w:val="3856501D"/>
    <w:rsid w:val="38590DD6"/>
    <w:rsid w:val="385B52F0"/>
    <w:rsid w:val="385F47DB"/>
    <w:rsid w:val="386777DB"/>
    <w:rsid w:val="38693A96"/>
    <w:rsid w:val="386A1921"/>
    <w:rsid w:val="386B38FB"/>
    <w:rsid w:val="38747711"/>
    <w:rsid w:val="38775820"/>
    <w:rsid w:val="38777FB4"/>
    <w:rsid w:val="387F0A30"/>
    <w:rsid w:val="38822AC1"/>
    <w:rsid w:val="388574CD"/>
    <w:rsid w:val="38876F05"/>
    <w:rsid w:val="38894DA5"/>
    <w:rsid w:val="389121D9"/>
    <w:rsid w:val="38913DAB"/>
    <w:rsid w:val="38917E76"/>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B7945"/>
    <w:rsid w:val="38EC260C"/>
    <w:rsid w:val="38EF0DB7"/>
    <w:rsid w:val="38F50C85"/>
    <w:rsid w:val="38F811E0"/>
    <w:rsid w:val="39065A02"/>
    <w:rsid w:val="39105718"/>
    <w:rsid w:val="39147611"/>
    <w:rsid w:val="392767D5"/>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343E9"/>
    <w:rsid w:val="39885108"/>
    <w:rsid w:val="398A2308"/>
    <w:rsid w:val="39907940"/>
    <w:rsid w:val="39920E09"/>
    <w:rsid w:val="39940FDD"/>
    <w:rsid w:val="399602F5"/>
    <w:rsid w:val="399B5B0D"/>
    <w:rsid w:val="39A05979"/>
    <w:rsid w:val="39A471AE"/>
    <w:rsid w:val="39A90F14"/>
    <w:rsid w:val="39AB5689"/>
    <w:rsid w:val="39B747A8"/>
    <w:rsid w:val="39BB78F7"/>
    <w:rsid w:val="39BC428E"/>
    <w:rsid w:val="39BF2BB7"/>
    <w:rsid w:val="39C46549"/>
    <w:rsid w:val="39CA1A60"/>
    <w:rsid w:val="39CB0253"/>
    <w:rsid w:val="39D3749A"/>
    <w:rsid w:val="39D5434E"/>
    <w:rsid w:val="39D7557D"/>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1C460B"/>
    <w:rsid w:val="3A237175"/>
    <w:rsid w:val="3A264A9F"/>
    <w:rsid w:val="3A2B2AA6"/>
    <w:rsid w:val="3A2C4E83"/>
    <w:rsid w:val="3A2E67B0"/>
    <w:rsid w:val="3A3D5DAF"/>
    <w:rsid w:val="3A443D4B"/>
    <w:rsid w:val="3A4F22B9"/>
    <w:rsid w:val="3A543180"/>
    <w:rsid w:val="3A5C3925"/>
    <w:rsid w:val="3A616CAD"/>
    <w:rsid w:val="3A654A7F"/>
    <w:rsid w:val="3A6F486B"/>
    <w:rsid w:val="3A711C68"/>
    <w:rsid w:val="3A7927E8"/>
    <w:rsid w:val="3A796E46"/>
    <w:rsid w:val="3A7A647F"/>
    <w:rsid w:val="3A7C159F"/>
    <w:rsid w:val="3A81194F"/>
    <w:rsid w:val="3A8B3C77"/>
    <w:rsid w:val="3A91536C"/>
    <w:rsid w:val="3A916A1A"/>
    <w:rsid w:val="3A93025F"/>
    <w:rsid w:val="3A971F5B"/>
    <w:rsid w:val="3A9A224E"/>
    <w:rsid w:val="3A9C1F8C"/>
    <w:rsid w:val="3A9D2551"/>
    <w:rsid w:val="3A9E53BA"/>
    <w:rsid w:val="3AA05C74"/>
    <w:rsid w:val="3AA15A8E"/>
    <w:rsid w:val="3AA50AA5"/>
    <w:rsid w:val="3AA576FB"/>
    <w:rsid w:val="3AA607A4"/>
    <w:rsid w:val="3AA90278"/>
    <w:rsid w:val="3AA97F70"/>
    <w:rsid w:val="3AAC45FD"/>
    <w:rsid w:val="3AB2580E"/>
    <w:rsid w:val="3AB26A14"/>
    <w:rsid w:val="3AB91255"/>
    <w:rsid w:val="3AB94248"/>
    <w:rsid w:val="3ABE6A92"/>
    <w:rsid w:val="3ABE76C3"/>
    <w:rsid w:val="3ABE7ADC"/>
    <w:rsid w:val="3ABF42F5"/>
    <w:rsid w:val="3ACE18D2"/>
    <w:rsid w:val="3ACE7D16"/>
    <w:rsid w:val="3AD068AC"/>
    <w:rsid w:val="3AD56DB6"/>
    <w:rsid w:val="3AD73D23"/>
    <w:rsid w:val="3AD77B8A"/>
    <w:rsid w:val="3AE6488C"/>
    <w:rsid w:val="3AE72EC4"/>
    <w:rsid w:val="3AEE596A"/>
    <w:rsid w:val="3AF053C9"/>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85475"/>
    <w:rsid w:val="3B3A132E"/>
    <w:rsid w:val="3B456D7F"/>
    <w:rsid w:val="3B514788"/>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54309"/>
    <w:rsid w:val="3B86470F"/>
    <w:rsid w:val="3B873119"/>
    <w:rsid w:val="3B892174"/>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41C1C"/>
    <w:rsid w:val="3BFA10FC"/>
    <w:rsid w:val="3C032713"/>
    <w:rsid w:val="3C042946"/>
    <w:rsid w:val="3C070D59"/>
    <w:rsid w:val="3C071F68"/>
    <w:rsid w:val="3C074961"/>
    <w:rsid w:val="3C0B6499"/>
    <w:rsid w:val="3C0E09BE"/>
    <w:rsid w:val="3C0F1954"/>
    <w:rsid w:val="3C0F347A"/>
    <w:rsid w:val="3C104621"/>
    <w:rsid w:val="3C1071B6"/>
    <w:rsid w:val="3C132CD6"/>
    <w:rsid w:val="3C1A48A7"/>
    <w:rsid w:val="3C1B14F3"/>
    <w:rsid w:val="3C1D7D10"/>
    <w:rsid w:val="3C1E1E84"/>
    <w:rsid w:val="3C1E391D"/>
    <w:rsid w:val="3C21000D"/>
    <w:rsid w:val="3C237821"/>
    <w:rsid w:val="3C294498"/>
    <w:rsid w:val="3C2A1C6F"/>
    <w:rsid w:val="3C2C15A2"/>
    <w:rsid w:val="3C2D5003"/>
    <w:rsid w:val="3C310A10"/>
    <w:rsid w:val="3C333216"/>
    <w:rsid w:val="3C36018F"/>
    <w:rsid w:val="3C3A7F01"/>
    <w:rsid w:val="3C3B0B4B"/>
    <w:rsid w:val="3C3D016E"/>
    <w:rsid w:val="3C4864AA"/>
    <w:rsid w:val="3C49796D"/>
    <w:rsid w:val="3C4F7D80"/>
    <w:rsid w:val="3C5475AD"/>
    <w:rsid w:val="3C591787"/>
    <w:rsid w:val="3C64689F"/>
    <w:rsid w:val="3C6E7D4D"/>
    <w:rsid w:val="3C6E7F09"/>
    <w:rsid w:val="3C740DAA"/>
    <w:rsid w:val="3C750E34"/>
    <w:rsid w:val="3C782A27"/>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B251D"/>
    <w:rsid w:val="3CCC4D4D"/>
    <w:rsid w:val="3CCD7DE2"/>
    <w:rsid w:val="3CCE0448"/>
    <w:rsid w:val="3CD71E34"/>
    <w:rsid w:val="3CD93A3D"/>
    <w:rsid w:val="3CDB5D82"/>
    <w:rsid w:val="3CDC7FCF"/>
    <w:rsid w:val="3CDE394C"/>
    <w:rsid w:val="3CE01A27"/>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959BD"/>
    <w:rsid w:val="3D2A76C4"/>
    <w:rsid w:val="3D2C61BC"/>
    <w:rsid w:val="3D2C725B"/>
    <w:rsid w:val="3D2F4437"/>
    <w:rsid w:val="3D3662C4"/>
    <w:rsid w:val="3D3D229D"/>
    <w:rsid w:val="3D3E068A"/>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167F8"/>
    <w:rsid w:val="3DA22306"/>
    <w:rsid w:val="3DA9667F"/>
    <w:rsid w:val="3DAA1B3A"/>
    <w:rsid w:val="3DB17297"/>
    <w:rsid w:val="3DBA6551"/>
    <w:rsid w:val="3DBB6C89"/>
    <w:rsid w:val="3DBC3878"/>
    <w:rsid w:val="3DBD74D6"/>
    <w:rsid w:val="3DC31F76"/>
    <w:rsid w:val="3DCD6921"/>
    <w:rsid w:val="3DD67156"/>
    <w:rsid w:val="3DD745F2"/>
    <w:rsid w:val="3DD81385"/>
    <w:rsid w:val="3DE04FCE"/>
    <w:rsid w:val="3DE26B28"/>
    <w:rsid w:val="3DE37514"/>
    <w:rsid w:val="3DE548AC"/>
    <w:rsid w:val="3DE653F8"/>
    <w:rsid w:val="3DE72673"/>
    <w:rsid w:val="3DE9510A"/>
    <w:rsid w:val="3DEB1255"/>
    <w:rsid w:val="3DEE1FBE"/>
    <w:rsid w:val="3DEE62E8"/>
    <w:rsid w:val="3DF22A3D"/>
    <w:rsid w:val="3DF94D6E"/>
    <w:rsid w:val="3E03620E"/>
    <w:rsid w:val="3E0448CB"/>
    <w:rsid w:val="3E073B6A"/>
    <w:rsid w:val="3E074DC9"/>
    <w:rsid w:val="3E0918A5"/>
    <w:rsid w:val="3E0F25EA"/>
    <w:rsid w:val="3E146F59"/>
    <w:rsid w:val="3E197897"/>
    <w:rsid w:val="3E1B303F"/>
    <w:rsid w:val="3E220E05"/>
    <w:rsid w:val="3E22755F"/>
    <w:rsid w:val="3E237BCC"/>
    <w:rsid w:val="3E255AC9"/>
    <w:rsid w:val="3E2C6DE7"/>
    <w:rsid w:val="3E2D5ACD"/>
    <w:rsid w:val="3E3419DC"/>
    <w:rsid w:val="3E376233"/>
    <w:rsid w:val="3E3C5F3C"/>
    <w:rsid w:val="3E3E306A"/>
    <w:rsid w:val="3E3F2CA0"/>
    <w:rsid w:val="3E410D79"/>
    <w:rsid w:val="3E454B0D"/>
    <w:rsid w:val="3E463CA5"/>
    <w:rsid w:val="3E4B2DC3"/>
    <w:rsid w:val="3E535A69"/>
    <w:rsid w:val="3E583BB7"/>
    <w:rsid w:val="3E5A1D01"/>
    <w:rsid w:val="3E5B12DC"/>
    <w:rsid w:val="3E623E46"/>
    <w:rsid w:val="3E63159D"/>
    <w:rsid w:val="3E667FB0"/>
    <w:rsid w:val="3E680BF1"/>
    <w:rsid w:val="3E694D5B"/>
    <w:rsid w:val="3E6953E3"/>
    <w:rsid w:val="3E744A86"/>
    <w:rsid w:val="3E780453"/>
    <w:rsid w:val="3E7A1C88"/>
    <w:rsid w:val="3E836D6C"/>
    <w:rsid w:val="3E837966"/>
    <w:rsid w:val="3E844725"/>
    <w:rsid w:val="3E8B095A"/>
    <w:rsid w:val="3E8C69B2"/>
    <w:rsid w:val="3E8D0487"/>
    <w:rsid w:val="3E8D66A1"/>
    <w:rsid w:val="3E8E6C82"/>
    <w:rsid w:val="3E942719"/>
    <w:rsid w:val="3E943FDD"/>
    <w:rsid w:val="3E95645F"/>
    <w:rsid w:val="3E9A19C5"/>
    <w:rsid w:val="3E9A2ABD"/>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067E4"/>
    <w:rsid w:val="3EE107F4"/>
    <w:rsid w:val="3EE14A57"/>
    <w:rsid w:val="3EE21263"/>
    <w:rsid w:val="3EF36AD8"/>
    <w:rsid w:val="3EF53397"/>
    <w:rsid w:val="3EF535E4"/>
    <w:rsid w:val="3EF62480"/>
    <w:rsid w:val="3EFB57DC"/>
    <w:rsid w:val="3EFE55C6"/>
    <w:rsid w:val="3F0572F1"/>
    <w:rsid w:val="3F144192"/>
    <w:rsid w:val="3F1871AF"/>
    <w:rsid w:val="3F1B487C"/>
    <w:rsid w:val="3F206E95"/>
    <w:rsid w:val="3F217DDA"/>
    <w:rsid w:val="3F2B184D"/>
    <w:rsid w:val="3F2C36BA"/>
    <w:rsid w:val="3F2C7646"/>
    <w:rsid w:val="3F2D4B86"/>
    <w:rsid w:val="3F2D6433"/>
    <w:rsid w:val="3F2F01F0"/>
    <w:rsid w:val="3F300CFA"/>
    <w:rsid w:val="3F3C6744"/>
    <w:rsid w:val="3F3D66CD"/>
    <w:rsid w:val="3F3F72BD"/>
    <w:rsid w:val="3F421D47"/>
    <w:rsid w:val="3F441B08"/>
    <w:rsid w:val="3F4A4087"/>
    <w:rsid w:val="3F5361F5"/>
    <w:rsid w:val="3F555F0F"/>
    <w:rsid w:val="3F556D23"/>
    <w:rsid w:val="3F5A4F9D"/>
    <w:rsid w:val="3F5C54AA"/>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37078"/>
    <w:rsid w:val="3FCF604C"/>
    <w:rsid w:val="3FD210AC"/>
    <w:rsid w:val="3FD53CFE"/>
    <w:rsid w:val="3FD9316A"/>
    <w:rsid w:val="3FDC3952"/>
    <w:rsid w:val="3FE1096B"/>
    <w:rsid w:val="3FE210C1"/>
    <w:rsid w:val="3FE403AE"/>
    <w:rsid w:val="3FE417DA"/>
    <w:rsid w:val="3FE85226"/>
    <w:rsid w:val="3FE9193C"/>
    <w:rsid w:val="3FEB1C22"/>
    <w:rsid w:val="3FEC4DA4"/>
    <w:rsid w:val="3FEE2117"/>
    <w:rsid w:val="3FF21888"/>
    <w:rsid w:val="3FFA4D1C"/>
    <w:rsid w:val="3FFA58A6"/>
    <w:rsid w:val="3FFA5C63"/>
    <w:rsid w:val="3FFD735E"/>
    <w:rsid w:val="40073561"/>
    <w:rsid w:val="40073E39"/>
    <w:rsid w:val="400A1CFC"/>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68CD"/>
    <w:rsid w:val="406F7D87"/>
    <w:rsid w:val="407441CC"/>
    <w:rsid w:val="407857B3"/>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74204"/>
    <w:rsid w:val="411C3143"/>
    <w:rsid w:val="411C75E7"/>
    <w:rsid w:val="411E6FB6"/>
    <w:rsid w:val="411F4460"/>
    <w:rsid w:val="41216875"/>
    <w:rsid w:val="412506DF"/>
    <w:rsid w:val="412D52A9"/>
    <w:rsid w:val="41320BD6"/>
    <w:rsid w:val="413314B6"/>
    <w:rsid w:val="41360F5F"/>
    <w:rsid w:val="413815BA"/>
    <w:rsid w:val="413B1BAB"/>
    <w:rsid w:val="41434504"/>
    <w:rsid w:val="41444892"/>
    <w:rsid w:val="41463854"/>
    <w:rsid w:val="4149456B"/>
    <w:rsid w:val="414F41D7"/>
    <w:rsid w:val="414F7876"/>
    <w:rsid w:val="41515CEC"/>
    <w:rsid w:val="41546D5F"/>
    <w:rsid w:val="41574A42"/>
    <w:rsid w:val="41583B8B"/>
    <w:rsid w:val="415A0FEF"/>
    <w:rsid w:val="415A6EFE"/>
    <w:rsid w:val="415E680C"/>
    <w:rsid w:val="41602ED0"/>
    <w:rsid w:val="41604437"/>
    <w:rsid w:val="416279BA"/>
    <w:rsid w:val="41653B51"/>
    <w:rsid w:val="416655C0"/>
    <w:rsid w:val="416C15E7"/>
    <w:rsid w:val="416D21E5"/>
    <w:rsid w:val="416E039C"/>
    <w:rsid w:val="416E1B43"/>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D33FC"/>
    <w:rsid w:val="41C20F3F"/>
    <w:rsid w:val="41CF504E"/>
    <w:rsid w:val="41D1580B"/>
    <w:rsid w:val="41D57639"/>
    <w:rsid w:val="41DC5EDF"/>
    <w:rsid w:val="41DD05DE"/>
    <w:rsid w:val="41DD74E9"/>
    <w:rsid w:val="41E4117E"/>
    <w:rsid w:val="41E41803"/>
    <w:rsid w:val="41E52CA5"/>
    <w:rsid w:val="41E6368B"/>
    <w:rsid w:val="41F04C42"/>
    <w:rsid w:val="41F07014"/>
    <w:rsid w:val="41F24303"/>
    <w:rsid w:val="41F52080"/>
    <w:rsid w:val="41F94D40"/>
    <w:rsid w:val="41FD1048"/>
    <w:rsid w:val="41FE06F6"/>
    <w:rsid w:val="41FF4DFA"/>
    <w:rsid w:val="42001B5D"/>
    <w:rsid w:val="4206534C"/>
    <w:rsid w:val="420850A2"/>
    <w:rsid w:val="42097561"/>
    <w:rsid w:val="420C7ACC"/>
    <w:rsid w:val="4214724C"/>
    <w:rsid w:val="421555B3"/>
    <w:rsid w:val="421B1059"/>
    <w:rsid w:val="422370F9"/>
    <w:rsid w:val="42294221"/>
    <w:rsid w:val="422C32BD"/>
    <w:rsid w:val="422E207E"/>
    <w:rsid w:val="423038F8"/>
    <w:rsid w:val="423238CC"/>
    <w:rsid w:val="4238424D"/>
    <w:rsid w:val="42413CE4"/>
    <w:rsid w:val="424255E1"/>
    <w:rsid w:val="42426D8B"/>
    <w:rsid w:val="424817D1"/>
    <w:rsid w:val="424A277B"/>
    <w:rsid w:val="424C388F"/>
    <w:rsid w:val="424C701C"/>
    <w:rsid w:val="42552CD5"/>
    <w:rsid w:val="42571AE1"/>
    <w:rsid w:val="42637522"/>
    <w:rsid w:val="4268449D"/>
    <w:rsid w:val="42697E79"/>
    <w:rsid w:val="426D1D88"/>
    <w:rsid w:val="426E536F"/>
    <w:rsid w:val="427034C5"/>
    <w:rsid w:val="42730E0D"/>
    <w:rsid w:val="427409B9"/>
    <w:rsid w:val="427E23AB"/>
    <w:rsid w:val="42831021"/>
    <w:rsid w:val="42863926"/>
    <w:rsid w:val="4287026E"/>
    <w:rsid w:val="42873CB7"/>
    <w:rsid w:val="428A607C"/>
    <w:rsid w:val="429110B8"/>
    <w:rsid w:val="4295760D"/>
    <w:rsid w:val="429A29B1"/>
    <w:rsid w:val="429C1606"/>
    <w:rsid w:val="42A50044"/>
    <w:rsid w:val="42A87389"/>
    <w:rsid w:val="42B15178"/>
    <w:rsid w:val="42B63D6B"/>
    <w:rsid w:val="42B92FAE"/>
    <w:rsid w:val="42C5796D"/>
    <w:rsid w:val="42CA4EB2"/>
    <w:rsid w:val="42D02E55"/>
    <w:rsid w:val="42D216FF"/>
    <w:rsid w:val="42D420EA"/>
    <w:rsid w:val="42D67001"/>
    <w:rsid w:val="42E06A10"/>
    <w:rsid w:val="42E23E00"/>
    <w:rsid w:val="42EF51EC"/>
    <w:rsid w:val="42F46A4C"/>
    <w:rsid w:val="42F503E1"/>
    <w:rsid w:val="42F511BA"/>
    <w:rsid w:val="42F875D5"/>
    <w:rsid w:val="42FF3A37"/>
    <w:rsid w:val="430121D5"/>
    <w:rsid w:val="43073BEF"/>
    <w:rsid w:val="430A5FFD"/>
    <w:rsid w:val="43100A85"/>
    <w:rsid w:val="43112BE5"/>
    <w:rsid w:val="43120C73"/>
    <w:rsid w:val="431B56C6"/>
    <w:rsid w:val="431C7B04"/>
    <w:rsid w:val="431F752B"/>
    <w:rsid w:val="43224DE3"/>
    <w:rsid w:val="43227281"/>
    <w:rsid w:val="432376AB"/>
    <w:rsid w:val="432466AA"/>
    <w:rsid w:val="432B0FC9"/>
    <w:rsid w:val="432E5E21"/>
    <w:rsid w:val="432F4EDA"/>
    <w:rsid w:val="4334749B"/>
    <w:rsid w:val="433C41B8"/>
    <w:rsid w:val="433D2335"/>
    <w:rsid w:val="433F57C3"/>
    <w:rsid w:val="43426A44"/>
    <w:rsid w:val="43443162"/>
    <w:rsid w:val="43456721"/>
    <w:rsid w:val="434660C5"/>
    <w:rsid w:val="43496F4C"/>
    <w:rsid w:val="434B44DC"/>
    <w:rsid w:val="434D13F6"/>
    <w:rsid w:val="43605DCC"/>
    <w:rsid w:val="436139FB"/>
    <w:rsid w:val="43614CEE"/>
    <w:rsid w:val="4362104C"/>
    <w:rsid w:val="43621947"/>
    <w:rsid w:val="4363090C"/>
    <w:rsid w:val="43637C71"/>
    <w:rsid w:val="43664819"/>
    <w:rsid w:val="436A2192"/>
    <w:rsid w:val="436C40C2"/>
    <w:rsid w:val="437D6585"/>
    <w:rsid w:val="438042AD"/>
    <w:rsid w:val="43837C39"/>
    <w:rsid w:val="43853F53"/>
    <w:rsid w:val="438B6310"/>
    <w:rsid w:val="439322F0"/>
    <w:rsid w:val="43964600"/>
    <w:rsid w:val="4397231A"/>
    <w:rsid w:val="439C3431"/>
    <w:rsid w:val="439D0E7C"/>
    <w:rsid w:val="43A24EFA"/>
    <w:rsid w:val="43A26A83"/>
    <w:rsid w:val="43A41643"/>
    <w:rsid w:val="43B17716"/>
    <w:rsid w:val="43B329A6"/>
    <w:rsid w:val="43B92ECB"/>
    <w:rsid w:val="43C0281C"/>
    <w:rsid w:val="43C02B26"/>
    <w:rsid w:val="43C91C5B"/>
    <w:rsid w:val="43D10A40"/>
    <w:rsid w:val="43D30F21"/>
    <w:rsid w:val="43D67A91"/>
    <w:rsid w:val="43DC5A1D"/>
    <w:rsid w:val="43E21F58"/>
    <w:rsid w:val="43E3106F"/>
    <w:rsid w:val="43E35EF0"/>
    <w:rsid w:val="43F71BCF"/>
    <w:rsid w:val="43F76F69"/>
    <w:rsid w:val="43F90FED"/>
    <w:rsid w:val="43F9776B"/>
    <w:rsid w:val="43FC0DB2"/>
    <w:rsid w:val="43FC24CA"/>
    <w:rsid w:val="44051440"/>
    <w:rsid w:val="44095B4D"/>
    <w:rsid w:val="440C5D56"/>
    <w:rsid w:val="441208E8"/>
    <w:rsid w:val="44153F0C"/>
    <w:rsid w:val="44163D42"/>
    <w:rsid w:val="44174583"/>
    <w:rsid w:val="441A5200"/>
    <w:rsid w:val="441C4432"/>
    <w:rsid w:val="441D506D"/>
    <w:rsid w:val="441E6109"/>
    <w:rsid w:val="44226CC2"/>
    <w:rsid w:val="44243821"/>
    <w:rsid w:val="4425456D"/>
    <w:rsid w:val="44336EAB"/>
    <w:rsid w:val="44393BD3"/>
    <w:rsid w:val="444109FB"/>
    <w:rsid w:val="44416F50"/>
    <w:rsid w:val="444E22EA"/>
    <w:rsid w:val="4450482F"/>
    <w:rsid w:val="44584267"/>
    <w:rsid w:val="44613B53"/>
    <w:rsid w:val="446F5773"/>
    <w:rsid w:val="44705173"/>
    <w:rsid w:val="44740841"/>
    <w:rsid w:val="4476407C"/>
    <w:rsid w:val="447B4A66"/>
    <w:rsid w:val="447D4136"/>
    <w:rsid w:val="447D50E6"/>
    <w:rsid w:val="44825790"/>
    <w:rsid w:val="44831414"/>
    <w:rsid w:val="44861189"/>
    <w:rsid w:val="44891513"/>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24001"/>
    <w:rsid w:val="44C43057"/>
    <w:rsid w:val="44C46F12"/>
    <w:rsid w:val="44C816C4"/>
    <w:rsid w:val="44C87C0F"/>
    <w:rsid w:val="44C932D0"/>
    <w:rsid w:val="44CB4FB3"/>
    <w:rsid w:val="44D31B1E"/>
    <w:rsid w:val="44D33718"/>
    <w:rsid w:val="44DF6F1B"/>
    <w:rsid w:val="44E54BDC"/>
    <w:rsid w:val="44E92DF3"/>
    <w:rsid w:val="44F82D0E"/>
    <w:rsid w:val="44FF7037"/>
    <w:rsid w:val="45004D64"/>
    <w:rsid w:val="450174D5"/>
    <w:rsid w:val="45123B31"/>
    <w:rsid w:val="4514485C"/>
    <w:rsid w:val="451C5E9C"/>
    <w:rsid w:val="45214561"/>
    <w:rsid w:val="452C5F0A"/>
    <w:rsid w:val="453401C9"/>
    <w:rsid w:val="45347499"/>
    <w:rsid w:val="453579B0"/>
    <w:rsid w:val="45385EDA"/>
    <w:rsid w:val="453F48AB"/>
    <w:rsid w:val="454036A6"/>
    <w:rsid w:val="45432A2A"/>
    <w:rsid w:val="45446179"/>
    <w:rsid w:val="45456FB2"/>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54A22"/>
    <w:rsid w:val="45D9022E"/>
    <w:rsid w:val="45DE30BD"/>
    <w:rsid w:val="45E3021B"/>
    <w:rsid w:val="45E37678"/>
    <w:rsid w:val="45E526A6"/>
    <w:rsid w:val="45E56E31"/>
    <w:rsid w:val="45E66893"/>
    <w:rsid w:val="45E826B2"/>
    <w:rsid w:val="45EA380F"/>
    <w:rsid w:val="45F4334C"/>
    <w:rsid w:val="460D2F84"/>
    <w:rsid w:val="460D3781"/>
    <w:rsid w:val="461309F1"/>
    <w:rsid w:val="461B7F64"/>
    <w:rsid w:val="461F36FD"/>
    <w:rsid w:val="4627444E"/>
    <w:rsid w:val="462D4B2D"/>
    <w:rsid w:val="462E4FF5"/>
    <w:rsid w:val="46365246"/>
    <w:rsid w:val="46397422"/>
    <w:rsid w:val="463C41CD"/>
    <w:rsid w:val="463E1C6A"/>
    <w:rsid w:val="46453E63"/>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D4684"/>
    <w:rsid w:val="467E1A24"/>
    <w:rsid w:val="46866306"/>
    <w:rsid w:val="468A27AC"/>
    <w:rsid w:val="468E6888"/>
    <w:rsid w:val="46914620"/>
    <w:rsid w:val="46933EA7"/>
    <w:rsid w:val="46963469"/>
    <w:rsid w:val="46964671"/>
    <w:rsid w:val="46981A1E"/>
    <w:rsid w:val="46987D2F"/>
    <w:rsid w:val="46995896"/>
    <w:rsid w:val="469C5C39"/>
    <w:rsid w:val="469D5DE8"/>
    <w:rsid w:val="46A35C12"/>
    <w:rsid w:val="46A55B0E"/>
    <w:rsid w:val="46A82992"/>
    <w:rsid w:val="46A96CEF"/>
    <w:rsid w:val="46AA501B"/>
    <w:rsid w:val="46AD7A54"/>
    <w:rsid w:val="46B02CAB"/>
    <w:rsid w:val="46B134DD"/>
    <w:rsid w:val="46B419BE"/>
    <w:rsid w:val="46B640D3"/>
    <w:rsid w:val="46B66C70"/>
    <w:rsid w:val="46CD1F17"/>
    <w:rsid w:val="46D126E3"/>
    <w:rsid w:val="46D67289"/>
    <w:rsid w:val="46DB64CD"/>
    <w:rsid w:val="46DD1D17"/>
    <w:rsid w:val="46E1018C"/>
    <w:rsid w:val="46E20226"/>
    <w:rsid w:val="46E462A3"/>
    <w:rsid w:val="46E53AB0"/>
    <w:rsid w:val="46E62CDB"/>
    <w:rsid w:val="46EE5C1E"/>
    <w:rsid w:val="46F117D1"/>
    <w:rsid w:val="46F37479"/>
    <w:rsid w:val="46F43423"/>
    <w:rsid w:val="46FC2FE8"/>
    <w:rsid w:val="46FD732B"/>
    <w:rsid w:val="47033281"/>
    <w:rsid w:val="47065799"/>
    <w:rsid w:val="47073BE8"/>
    <w:rsid w:val="470872CF"/>
    <w:rsid w:val="470D53CA"/>
    <w:rsid w:val="4714139C"/>
    <w:rsid w:val="47143F5A"/>
    <w:rsid w:val="471563E1"/>
    <w:rsid w:val="47167C67"/>
    <w:rsid w:val="471B5E77"/>
    <w:rsid w:val="47221421"/>
    <w:rsid w:val="47225734"/>
    <w:rsid w:val="47333B1B"/>
    <w:rsid w:val="47351654"/>
    <w:rsid w:val="4736350E"/>
    <w:rsid w:val="4739631A"/>
    <w:rsid w:val="473D0BD8"/>
    <w:rsid w:val="47457188"/>
    <w:rsid w:val="474A7769"/>
    <w:rsid w:val="474E50D5"/>
    <w:rsid w:val="474F3AFA"/>
    <w:rsid w:val="47502F2C"/>
    <w:rsid w:val="47505EC1"/>
    <w:rsid w:val="47557BAF"/>
    <w:rsid w:val="47561DDC"/>
    <w:rsid w:val="47592D4E"/>
    <w:rsid w:val="47644CFB"/>
    <w:rsid w:val="47666951"/>
    <w:rsid w:val="47677CBF"/>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64D90"/>
    <w:rsid w:val="481728B6"/>
    <w:rsid w:val="481E5F8D"/>
    <w:rsid w:val="48204877"/>
    <w:rsid w:val="482B39B5"/>
    <w:rsid w:val="482C0F74"/>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B4BF3"/>
    <w:rsid w:val="487C0397"/>
    <w:rsid w:val="487E1A6D"/>
    <w:rsid w:val="48850976"/>
    <w:rsid w:val="488634EE"/>
    <w:rsid w:val="4886648B"/>
    <w:rsid w:val="488C5FA3"/>
    <w:rsid w:val="488D22FD"/>
    <w:rsid w:val="488E25F1"/>
    <w:rsid w:val="48903EFC"/>
    <w:rsid w:val="48942964"/>
    <w:rsid w:val="489B4431"/>
    <w:rsid w:val="489D3EF9"/>
    <w:rsid w:val="489E6A24"/>
    <w:rsid w:val="489F0E5C"/>
    <w:rsid w:val="48A252D4"/>
    <w:rsid w:val="48A36B1C"/>
    <w:rsid w:val="48A76BEF"/>
    <w:rsid w:val="48A95C04"/>
    <w:rsid w:val="48AF255D"/>
    <w:rsid w:val="48B16C29"/>
    <w:rsid w:val="48B305F1"/>
    <w:rsid w:val="48B44D6B"/>
    <w:rsid w:val="48B470F8"/>
    <w:rsid w:val="48B75AB4"/>
    <w:rsid w:val="48C15721"/>
    <w:rsid w:val="48C17F25"/>
    <w:rsid w:val="48C3444A"/>
    <w:rsid w:val="48C34E74"/>
    <w:rsid w:val="48C43EFA"/>
    <w:rsid w:val="48C538B2"/>
    <w:rsid w:val="48C70477"/>
    <w:rsid w:val="48C72E35"/>
    <w:rsid w:val="48C82BD7"/>
    <w:rsid w:val="48C9414A"/>
    <w:rsid w:val="48CB0DA2"/>
    <w:rsid w:val="48D25798"/>
    <w:rsid w:val="48DC218B"/>
    <w:rsid w:val="48EA0E66"/>
    <w:rsid w:val="48F04BA1"/>
    <w:rsid w:val="48F447F8"/>
    <w:rsid w:val="48F612E3"/>
    <w:rsid w:val="48F93BB7"/>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5171C"/>
    <w:rsid w:val="49366254"/>
    <w:rsid w:val="4939523D"/>
    <w:rsid w:val="493A0176"/>
    <w:rsid w:val="49432B91"/>
    <w:rsid w:val="494502AA"/>
    <w:rsid w:val="494A5505"/>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31B5D"/>
    <w:rsid w:val="49A43EE6"/>
    <w:rsid w:val="49A44C44"/>
    <w:rsid w:val="49AB3DB8"/>
    <w:rsid w:val="49B4201A"/>
    <w:rsid w:val="49BA6924"/>
    <w:rsid w:val="49C20C6C"/>
    <w:rsid w:val="49CE0C89"/>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0B5BA6"/>
    <w:rsid w:val="4A14785B"/>
    <w:rsid w:val="4A1672C9"/>
    <w:rsid w:val="4A175A09"/>
    <w:rsid w:val="4A19214F"/>
    <w:rsid w:val="4A1A5A27"/>
    <w:rsid w:val="4A1F7925"/>
    <w:rsid w:val="4A2322DF"/>
    <w:rsid w:val="4A2E7749"/>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113DF"/>
    <w:rsid w:val="4AB60988"/>
    <w:rsid w:val="4AB75FB2"/>
    <w:rsid w:val="4ABB3CDE"/>
    <w:rsid w:val="4AC41CC1"/>
    <w:rsid w:val="4AC4256B"/>
    <w:rsid w:val="4AC46D25"/>
    <w:rsid w:val="4AC66331"/>
    <w:rsid w:val="4AC860DD"/>
    <w:rsid w:val="4AD162A8"/>
    <w:rsid w:val="4AD25C89"/>
    <w:rsid w:val="4AD574D1"/>
    <w:rsid w:val="4AD768C6"/>
    <w:rsid w:val="4AE0796F"/>
    <w:rsid w:val="4AE30444"/>
    <w:rsid w:val="4AE31B85"/>
    <w:rsid w:val="4AEA2918"/>
    <w:rsid w:val="4AEF0F11"/>
    <w:rsid w:val="4AF902F5"/>
    <w:rsid w:val="4AF94D42"/>
    <w:rsid w:val="4AFE3C4A"/>
    <w:rsid w:val="4B0107DC"/>
    <w:rsid w:val="4B020D4E"/>
    <w:rsid w:val="4B021266"/>
    <w:rsid w:val="4B050969"/>
    <w:rsid w:val="4B081F1A"/>
    <w:rsid w:val="4B08619A"/>
    <w:rsid w:val="4B0A119A"/>
    <w:rsid w:val="4B0D6C0E"/>
    <w:rsid w:val="4B11183E"/>
    <w:rsid w:val="4B183767"/>
    <w:rsid w:val="4B1C66E8"/>
    <w:rsid w:val="4B1E3170"/>
    <w:rsid w:val="4B205D7D"/>
    <w:rsid w:val="4B2730E7"/>
    <w:rsid w:val="4B28587C"/>
    <w:rsid w:val="4B292683"/>
    <w:rsid w:val="4B294C7C"/>
    <w:rsid w:val="4B304EAD"/>
    <w:rsid w:val="4B334AEF"/>
    <w:rsid w:val="4B376E2E"/>
    <w:rsid w:val="4B38501D"/>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E7B32"/>
    <w:rsid w:val="4B5F62DD"/>
    <w:rsid w:val="4B632C97"/>
    <w:rsid w:val="4B68369B"/>
    <w:rsid w:val="4B683C6A"/>
    <w:rsid w:val="4B6D2294"/>
    <w:rsid w:val="4B705844"/>
    <w:rsid w:val="4B7224D0"/>
    <w:rsid w:val="4B731C20"/>
    <w:rsid w:val="4B774607"/>
    <w:rsid w:val="4B7A3C96"/>
    <w:rsid w:val="4B7D4F5D"/>
    <w:rsid w:val="4B82716C"/>
    <w:rsid w:val="4B857EC6"/>
    <w:rsid w:val="4B8829C1"/>
    <w:rsid w:val="4B8A2918"/>
    <w:rsid w:val="4B8D0A42"/>
    <w:rsid w:val="4B901807"/>
    <w:rsid w:val="4B92038C"/>
    <w:rsid w:val="4B9A20D1"/>
    <w:rsid w:val="4B9B25E4"/>
    <w:rsid w:val="4B9E314D"/>
    <w:rsid w:val="4BAD4CA2"/>
    <w:rsid w:val="4BB42604"/>
    <w:rsid w:val="4BB548C0"/>
    <w:rsid w:val="4BB5799E"/>
    <w:rsid w:val="4BC1732F"/>
    <w:rsid w:val="4BC456EF"/>
    <w:rsid w:val="4BC647B0"/>
    <w:rsid w:val="4BCB1BAE"/>
    <w:rsid w:val="4BD94F2A"/>
    <w:rsid w:val="4BDC6EEC"/>
    <w:rsid w:val="4BDF4B49"/>
    <w:rsid w:val="4BE43BF5"/>
    <w:rsid w:val="4BE57E16"/>
    <w:rsid w:val="4BE819D0"/>
    <w:rsid w:val="4BE8649D"/>
    <w:rsid w:val="4BEB08D2"/>
    <w:rsid w:val="4BEE6FFD"/>
    <w:rsid w:val="4BFC6FFD"/>
    <w:rsid w:val="4C001A94"/>
    <w:rsid w:val="4C0107B1"/>
    <w:rsid w:val="4C0236B4"/>
    <w:rsid w:val="4C030CF6"/>
    <w:rsid w:val="4C074866"/>
    <w:rsid w:val="4C0C091F"/>
    <w:rsid w:val="4C0E6780"/>
    <w:rsid w:val="4C1321BA"/>
    <w:rsid w:val="4C145CE0"/>
    <w:rsid w:val="4C16297D"/>
    <w:rsid w:val="4C170C9D"/>
    <w:rsid w:val="4C186D56"/>
    <w:rsid w:val="4C192F75"/>
    <w:rsid w:val="4C1B04F8"/>
    <w:rsid w:val="4C1C0BD6"/>
    <w:rsid w:val="4C1E085C"/>
    <w:rsid w:val="4C1E7AAC"/>
    <w:rsid w:val="4C20259F"/>
    <w:rsid w:val="4C2840CB"/>
    <w:rsid w:val="4C312ECF"/>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40CC"/>
    <w:rsid w:val="4C8E48D8"/>
    <w:rsid w:val="4C9538F4"/>
    <w:rsid w:val="4C974009"/>
    <w:rsid w:val="4C987412"/>
    <w:rsid w:val="4CA6111C"/>
    <w:rsid w:val="4CA867B8"/>
    <w:rsid w:val="4CAF06FA"/>
    <w:rsid w:val="4CB3742C"/>
    <w:rsid w:val="4CB50036"/>
    <w:rsid w:val="4CB63E1D"/>
    <w:rsid w:val="4CBB546E"/>
    <w:rsid w:val="4CBF657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A652E"/>
    <w:rsid w:val="4D1D6CA0"/>
    <w:rsid w:val="4D226519"/>
    <w:rsid w:val="4D2609C6"/>
    <w:rsid w:val="4D2778AC"/>
    <w:rsid w:val="4D2A2C09"/>
    <w:rsid w:val="4D2B0AE8"/>
    <w:rsid w:val="4D2B2E28"/>
    <w:rsid w:val="4D2F5C2A"/>
    <w:rsid w:val="4D33448A"/>
    <w:rsid w:val="4D3E5124"/>
    <w:rsid w:val="4D3F3AA0"/>
    <w:rsid w:val="4D3F4840"/>
    <w:rsid w:val="4D410392"/>
    <w:rsid w:val="4D422D07"/>
    <w:rsid w:val="4D427BBD"/>
    <w:rsid w:val="4D471D75"/>
    <w:rsid w:val="4D527652"/>
    <w:rsid w:val="4D551492"/>
    <w:rsid w:val="4D5646C6"/>
    <w:rsid w:val="4D570519"/>
    <w:rsid w:val="4D5A2B9C"/>
    <w:rsid w:val="4D5C5732"/>
    <w:rsid w:val="4D601BF0"/>
    <w:rsid w:val="4D656800"/>
    <w:rsid w:val="4D6C4B60"/>
    <w:rsid w:val="4D6D0CFF"/>
    <w:rsid w:val="4D704F42"/>
    <w:rsid w:val="4D705706"/>
    <w:rsid w:val="4D7220A0"/>
    <w:rsid w:val="4D722EC4"/>
    <w:rsid w:val="4D76173E"/>
    <w:rsid w:val="4D795468"/>
    <w:rsid w:val="4D877542"/>
    <w:rsid w:val="4D8814DC"/>
    <w:rsid w:val="4D8A58C0"/>
    <w:rsid w:val="4D8B58D8"/>
    <w:rsid w:val="4D8C494F"/>
    <w:rsid w:val="4D8D11C1"/>
    <w:rsid w:val="4D922BF5"/>
    <w:rsid w:val="4D93445E"/>
    <w:rsid w:val="4D9A5B1B"/>
    <w:rsid w:val="4D9B5A29"/>
    <w:rsid w:val="4DA53BC8"/>
    <w:rsid w:val="4DA72415"/>
    <w:rsid w:val="4DA95570"/>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20FEE"/>
    <w:rsid w:val="4DF2434F"/>
    <w:rsid w:val="4DF43CA1"/>
    <w:rsid w:val="4DFF4545"/>
    <w:rsid w:val="4E007E98"/>
    <w:rsid w:val="4E016672"/>
    <w:rsid w:val="4E066F25"/>
    <w:rsid w:val="4E0939E5"/>
    <w:rsid w:val="4E11493B"/>
    <w:rsid w:val="4E116CCD"/>
    <w:rsid w:val="4E1561BE"/>
    <w:rsid w:val="4E176DF3"/>
    <w:rsid w:val="4E1A2F68"/>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60EA8"/>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02972"/>
    <w:rsid w:val="4EA24CF2"/>
    <w:rsid w:val="4EA9172F"/>
    <w:rsid w:val="4EAC241A"/>
    <w:rsid w:val="4EAE1632"/>
    <w:rsid w:val="4EB2113A"/>
    <w:rsid w:val="4EB42581"/>
    <w:rsid w:val="4EB67945"/>
    <w:rsid w:val="4EC420B9"/>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3556"/>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C365D"/>
    <w:rsid w:val="4F344E60"/>
    <w:rsid w:val="4F36758C"/>
    <w:rsid w:val="4F376D93"/>
    <w:rsid w:val="4F3957DF"/>
    <w:rsid w:val="4F3D4163"/>
    <w:rsid w:val="4F4E7DA7"/>
    <w:rsid w:val="4F50208E"/>
    <w:rsid w:val="4F560A53"/>
    <w:rsid w:val="4F5704A1"/>
    <w:rsid w:val="4F611147"/>
    <w:rsid w:val="4F637BB8"/>
    <w:rsid w:val="4F642884"/>
    <w:rsid w:val="4F64562E"/>
    <w:rsid w:val="4F6D5F69"/>
    <w:rsid w:val="4F6E6F86"/>
    <w:rsid w:val="4F6F2EAF"/>
    <w:rsid w:val="4F7278C6"/>
    <w:rsid w:val="4F764CC2"/>
    <w:rsid w:val="4F7E1BFB"/>
    <w:rsid w:val="4F823D55"/>
    <w:rsid w:val="4F85034E"/>
    <w:rsid w:val="4F9000F4"/>
    <w:rsid w:val="4F983E33"/>
    <w:rsid w:val="4F9A0268"/>
    <w:rsid w:val="4F9B5328"/>
    <w:rsid w:val="4F9B61D7"/>
    <w:rsid w:val="4FAB2D3A"/>
    <w:rsid w:val="4FAB3627"/>
    <w:rsid w:val="4FAB7893"/>
    <w:rsid w:val="4FAC6A89"/>
    <w:rsid w:val="4FAD747B"/>
    <w:rsid w:val="4FB204D9"/>
    <w:rsid w:val="4FB40C2C"/>
    <w:rsid w:val="4FB52A34"/>
    <w:rsid w:val="4FBA52BE"/>
    <w:rsid w:val="4FBA74EE"/>
    <w:rsid w:val="4FBB5569"/>
    <w:rsid w:val="4FBF1E32"/>
    <w:rsid w:val="4FC803AA"/>
    <w:rsid w:val="4FCB45DF"/>
    <w:rsid w:val="4FCF2495"/>
    <w:rsid w:val="4FD365FC"/>
    <w:rsid w:val="4FD50D2B"/>
    <w:rsid w:val="4FD62D61"/>
    <w:rsid w:val="4FDB330D"/>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B532A"/>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8707D"/>
    <w:rsid w:val="505F1426"/>
    <w:rsid w:val="506309DB"/>
    <w:rsid w:val="50752AF6"/>
    <w:rsid w:val="50771C00"/>
    <w:rsid w:val="507D06D8"/>
    <w:rsid w:val="508027D4"/>
    <w:rsid w:val="50837E99"/>
    <w:rsid w:val="508A668E"/>
    <w:rsid w:val="509A3231"/>
    <w:rsid w:val="509C736A"/>
    <w:rsid w:val="50A2159F"/>
    <w:rsid w:val="50A27585"/>
    <w:rsid w:val="50AC0B91"/>
    <w:rsid w:val="50AF1C59"/>
    <w:rsid w:val="50B139BD"/>
    <w:rsid w:val="50B81974"/>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33EC0"/>
    <w:rsid w:val="50F568D9"/>
    <w:rsid w:val="50FD2A03"/>
    <w:rsid w:val="510D4A1E"/>
    <w:rsid w:val="51172209"/>
    <w:rsid w:val="51184E6D"/>
    <w:rsid w:val="51187610"/>
    <w:rsid w:val="51196F82"/>
    <w:rsid w:val="511C491F"/>
    <w:rsid w:val="51234937"/>
    <w:rsid w:val="512B350B"/>
    <w:rsid w:val="513571BD"/>
    <w:rsid w:val="51375EB3"/>
    <w:rsid w:val="513853CC"/>
    <w:rsid w:val="51387E2B"/>
    <w:rsid w:val="51392D77"/>
    <w:rsid w:val="513D483E"/>
    <w:rsid w:val="513E09A4"/>
    <w:rsid w:val="513F081D"/>
    <w:rsid w:val="51447510"/>
    <w:rsid w:val="514C1E16"/>
    <w:rsid w:val="514F0A29"/>
    <w:rsid w:val="5153259C"/>
    <w:rsid w:val="515361F4"/>
    <w:rsid w:val="515529BB"/>
    <w:rsid w:val="515A64E3"/>
    <w:rsid w:val="515C30A6"/>
    <w:rsid w:val="5161698E"/>
    <w:rsid w:val="5163574F"/>
    <w:rsid w:val="51651617"/>
    <w:rsid w:val="5179450A"/>
    <w:rsid w:val="51797588"/>
    <w:rsid w:val="517A638F"/>
    <w:rsid w:val="517C0CA0"/>
    <w:rsid w:val="517D17DB"/>
    <w:rsid w:val="517F00BC"/>
    <w:rsid w:val="51861BC2"/>
    <w:rsid w:val="5188076F"/>
    <w:rsid w:val="518B5E73"/>
    <w:rsid w:val="5192108B"/>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837C6"/>
    <w:rsid w:val="51F96848"/>
    <w:rsid w:val="51FB40B5"/>
    <w:rsid w:val="51FD6C98"/>
    <w:rsid w:val="520420FD"/>
    <w:rsid w:val="52063C95"/>
    <w:rsid w:val="52073487"/>
    <w:rsid w:val="520A7B89"/>
    <w:rsid w:val="520E648E"/>
    <w:rsid w:val="521536EF"/>
    <w:rsid w:val="521C5D43"/>
    <w:rsid w:val="521D7ED7"/>
    <w:rsid w:val="52216835"/>
    <w:rsid w:val="52257DA4"/>
    <w:rsid w:val="52292F75"/>
    <w:rsid w:val="52293051"/>
    <w:rsid w:val="522A5E44"/>
    <w:rsid w:val="52325EE7"/>
    <w:rsid w:val="52350A29"/>
    <w:rsid w:val="52362D8B"/>
    <w:rsid w:val="5239194F"/>
    <w:rsid w:val="52393747"/>
    <w:rsid w:val="523F73F7"/>
    <w:rsid w:val="52410684"/>
    <w:rsid w:val="5247460D"/>
    <w:rsid w:val="524D342E"/>
    <w:rsid w:val="524E54BD"/>
    <w:rsid w:val="524F3C18"/>
    <w:rsid w:val="5257696B"/>
    <w:rsid w:val="5258563B"/>
    <w:rsid w:val="525D4BC4"/>
    <w:rsid w:val="52612620"/>
    <w:rsid w:val="526325FA"/>
    <w:rsid w:val="526478E1"/>
    <w:rsid w:val="5266146A"/>
    <w:rsid w:val="526A1A2F"/>
    <w:rsid w:val="526A546C"/>
    <w:rsid w:val="52790FD9"/>
    <w:rsid w:val="52875CEB"/>
    <w:rsid w:val="52887A7D"/>
    <w:rsid w:val="52894DE6"/>
    <w:rsid w:val="528C5E23"/>
    <w:rsid w:val="528D1034"/>
    <w:rsid w:val="52993DA6"/>
    <w:rsid w:val="529B5EE8"/>
    <w:rsid w:val="529F0D9B"/>
    <w:rsid w:val="52AD7835"/>
    <w:rsid w:val="52BC0926"/>
    <w:rsid w:val="52BF774F"/>
    <w:rsid w:val="52BF7DD2"/>
    <w:rsid w:val="52C00EF1"/>
    <w:rsid w:val="52CA3D8F"/>
    <w:rsid w:val="52CD21D8"/>
    <w:rsid w:val="52CE19E6"/>
    <w:rsid w:val="52CF0A4A"/>
    <w:rsid w:val="52D84BFF"/>
    <w:rsid w:val="52DA2383"/>
    <w:rsid w:val="52DC66BA"/>
    <w:rsid w:val="52DC7C0E"/>
    <w:rsid w:val="52DD5B35"/>
    <w:rsid w:val="52DE6D3F"/>
    <w:rsid w:val="52DF42EC"/>
    <w:rsid w:val="52E427EA"/>
    <w:rsid w:val="52EB52A5"/>
    <w:rsid w:val="52EE154F"/>
    <w:rsid w:val="52EF0051"/>
    <w:rsid w:val="52F02D8D"/>
    <w:rsid w:val="52F121EA"/>
    <w:rsid w:val="52F24426"/>
    <w:rsid w:val="52FC1C88"/>
    <w:rsid w:val="53047263"/>
    <w:rsid w:val="5306702F"/>
    <w:rsid w:val="53081041"/>
    <w:rsid w:val="53112C1D"/>
    <w:rsid w:val="531241BA"/>
    <w:rsid w:val="53155215"/>
    <w:rsid w:val="531621BA"/>
    <w:rsid w:val="53177C0E"/>
    <w:rsid w:val="531D0F10"/>
    <w:rsid w:val="531F532A"/>
    <w:rsid w:val="53207ABD"/>
    <w:rsid w:val="53244EF5"/>
    <w:rsid w:val="53264D3B"/>
    <w:rsid w:val="53290BFD"/>
    <w:rsid w:val="53293966"/>
    <w:rsid w:val="532B3E9B"/>
    <w:rsid w:val="532C389F"/>
    <w:rsid w:val="532D753B"/>
    <w:rsid w:val="532F6301"/>
    <w:rsid w:val="533103CD"/>
    <w:rsid w:val="53342F91"/>
    <w:rsid w:val="53361B76"/>
    <w:rsid w:val="533E0346"/>
    <w:rsid w:val="534246C3"/>
    <w:rsid w:val="534454E2"/>
    <w:rsid w:val="53477D18"/>
    <w:rsid w:val="53495ACD"/>
    <w:rsid w:val="534A5181"/>
    <w:rsid w:val="534D1493"/>
    <w:rsid w:val="534D2555"/>
    <w:rsid w:val="534E11CE"/>
    <w:rsid w:val="535337EC"/>
    <w:rsid w:val="53556970"/>
    <w:rsid w:val="535E141D"/>
    <w:rsid w:val="535F500E"/>
    <w:rsid w:val="536250CC"/>
    <w:rsid w:val="5366542B"/>
    <w:rsid w:val="536C23A4"/>
    <w:rsid w:val="536C30EB"/>
    <w:rsid w:val="536C6556"/>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55382"/>
    <w:rsid w:val="53B665EF"/>
    <w:rsid w:val="53BB51C6"/>
    <w:rsid w:val="53BE1FB8"/>
    <w:rsid w:val="53C34D17"/>
    <w:rsid w:val="53C40B3B"/>
    <w:rsid w:val="53C817A7"/>
    <w:rsid w:val="53C877C6"/>
    <w:rsid w:val="53D153F9"/>
    <w:rsid w:val="53DB35A3"/>
    <w:rsid w:val="53DC2808"/>
    <w:rsid w:val="53DD2CA6"/>
    <w:rsid w:val="53DE4BEA"/>
    <w:rsid w:val="53DF54A9"/>
    <w:rsid w:val="53E07B00"/>
    <w:rsid w:val="53E1544E"/>
    <w:rsid w:val="53E27BE1"/>
    <w:rsid w:val="53EA0E7E"/>
    <w:rsid w:val="53EC3D29"/>
    <w:rsid w:val="53EE37DC"/>
    <w:rsid w:val="53F333D9"/>
    <w:rsid w:val="53F52D5C"/>
    <w:rsid w:val="53F80508"/>
    <w:rsid w:val="53F82C13"/>
    <w:rsid w:val="53F90D34"/>
    <w:rsid w:val="53FA05A6"/>
    <w:rsid w:val="54002BFD"/>
    <w:rsid w:val="54036E8C"/>
    <w:rsid w:val="54066342"/>
    <w:rsid w:val="54096B9B"/>
    <w:rsid w:val="540A0F22"/>
    <w:rsid w:val="541942B6"/>
    <w:rsid w:val="541A3E14"/>
    <w:rsid w:val="541A40BD"/>
    <w:rsid w:val="541F38E3"/>
    <w:rsid w:val="542A1803"/>
    <w:rsid w:val="542A3FEF"/>
    <w:rsid w:val="542A5504"/>
    <w:rsid w:val="542F7A60"/>
    <w:rsid w:val="54346136"/>
    <w:rsid w:val="5438183D"/>
    <w:rsid w:val="54427EF5"/>
    <w:rsid w:val="54474162"/>
    <w:rsid w:val="544B0757"/>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1CEB"/>
    <w:rsid w:val="54CC175C"/>
    <w:rsid w:val="54CC47C4"/>
    <w:rsid w:val="54CD258C"/>
    <w:rsid w:val="54CE1B9D"/>
    <w:rsid w:val="54D50B2A"/>
    <w:rsid w:val="54D70EEF"/>
    <w:rsid w:val="54DF688B"/>
    <w:rsid w:val="54E85E2E"/>
    <w:rsid w:val="54E95643"/>
    <w:rsid w:val="54EF1FB8"/>
    <w:rsid w:val="54F20223"/>
    <w:rsid w:val="5505644B"/>
    <w:rsid w:val="550E6C32"/>
    <w:rsid w:val="550F4585"/>
    <w:rsid w:val="551C2E90"/>
    <w:rsid w:val="552D52C7"/>
    <w:rsid w:val="552E55E9"/>
    <w:rsid w:val="55397CF2"/>
    <w:rsid w:val="5546565D"/>
    <w:rsid w:val="554E0863"/>
    <w:rsid w:val="555737A6"/>
    <w:rsid w:val="55577AFF"/>
    <w:rsid w:val="55597711"/>
    <w:rsid w:val="55611FED"/>
    <w:rsid w:val="556C1CC4"/>
    <w:rsid w:val="55712540"/>
    <w:rsid w:val="55726371"/>
    <w:rsid w:val="55731953"/>
    <w:rsid w:val="55743D64"/>
    <w:rsid w:val="5577741D"/>
    <w:rsid w:val="557C7C08"/>
    <w:rsid w:val="557E261A"/>
    <w:rsid w:val="558126EC"/>
    <w:rsid w:val="55851522"/>
    <w:rsid w:val="558628A6"/>
    <w:rsid w:val="5587045A"/>
    <w:rsid w:val="5587795D"/>
    <w:rsid w:val="55883323"/>
    <w:rsid w:val="55883669"/>
    <w:rsid w:val="558A44CE"/>
    <w:rsid w:val="55906233"/>
    <w:rsid w:val="55910661"/>
    <w:rsid w:val="559537DA"/>
    <w:rsid w:val="559F7787"/>
    <w:rsid w:val="55A47B02"/>
    <w:rsid w:val="55A578C3"/>
    <w:rsid w:val="55A63100"/>
    <w:rsid w:val="55AA5A9F"/>
    <w:rsid w:val="55AB1B1D"/>
    <w:rsid w:val="55B07AA1"/>
    <w:rsid w:val="55B403DD"/>
    <w:rsid w:val="55B50135"/>
    <w:rsid w:val="55B511EE"/>
    <w:rsid w:val="55C0140E"/>
    <w:rsid w:val="55C07EE4"/>
    <w:rsid w:val="55C139AB"/>
    <w:rsid w:val="55C305A6"/>
    <w:rsid w:val="55C51E8F"/>
    <w:rsid w:val="55C529C2"/>
    <w:rsid w:val="55CC27C2"/>
    <w:rsid w:val="55CC4541"/>
    <w:rsid w:val="55CF48E7"/>
    <w:rsid w:val="55D0342A"/>
    <w:rsid w:val="55D134FA"/>
    <w:rsid w:val="55D3385E"/>
    <w:rsid w:val="55D50C9C"/>
    <w:rsid w:val="55D849A1"/>
    <w:rsid w:val="55E31A15"/>
    <w:rsid w:val="55E5367A"/>
    <w:rsid w:val="55E83D2F"/>
    <w:rsid w:val="55F37542"/>
    <w:rsid w:val="55F73A99"/>
    <w:rsid w:val="55FE6BCF"/>
    <w:rsid w:val="560143A9"/>
    <w:rsid w:val="56017EDE"/>
    <w:rsid w:val="56027E43"/>
    <w:rsid w:val="56030BD3"/>
    <w:rsid w:val="560469FC"/>
    <w:rsid w:val="5609174E"/>
    <w:rsid w:val="561036D3"/>
    <w:rsid w:val="561B57AD"/>
    <w:rsid w:val="5621112A"/>
    <w:rsid w:val="56214A7B"/>
    <w:rsid w:val="562E1F90"/>
    <w:rsid w:val="56343C80"/>
    <w:rsid w:val="56373380"/>
    <w:rsid w:val="563B616D"/>
    <w:rsid w:val="56433C1D"/>
    <w:rsid w:val="56436207"/>
    <w:rsid w:val="56456373"/>
    <w:rsid w:val="5655420D"/>
    <w:rsid w:val="565B61BB"/>
    <w:rsid w:val="565D5FB6"/>
    <w:rsid w:val="565F0F3C"/>
    <w:rsid w:val="566510CB"/>
    <w:rsid w:val="56676126"/>
    <w:rsid w:val="567215D4"/>
    <w:rsid w:val="56793BB2"/>
    <w:rsid w:val="56797DE1"/>
    <w:rsid w:val="567A6CC0"/>
    <w:rsid w:val="567B14A9"/>
    <w:rsid w:val="567E4F7B"/>
    <w:rsid w:val="56840A2D"/>
    <w:rsid w:val="568B7ECF"/>
    <w:rsid w:val="568D0940"/>
    <w:rsid w:val="568D47AE"/>
    <w:rsid w:val="568F4B6E"/>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71CAD"/>
    <w:rsid w:val="56CB6227"/>
    <w:rsid w:val="56CD3C39"/>
    <w:rsid w:val="56CD63CA"/>
    <w:rsid w:val="56CE5F20"/>
    <w:rsid w:val="56D1338D"/>
    <w:rsid w:val="56D31AC8"/>
    <w:rsid w:val="56DA3EBA"/>
    <w:rsid w:val="56DE40C5"/>
    <w:rsid w:val="56E33383"/>
    <w:rsid w:val="56E3418D"/>
    <w:rsid w:val="56E44E21"/>
    <w:rsid w:val="56E81DBE"/>
    <w:rsid w:val="56EA65D6"/>
    <w:rsid w:val="56ED5E03"/>
    <w:rsid w:val="56F456C1"/>
    <w:rsid w:val="56FB0134"/>
    <w:rsid w:val="56FC2728"/>
    <w:rsid w:val="57003F9B"/>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729E9"/>
    <w:rsid w:val="575A2017"/>
    <w:rsid w:val="575C5FBB"/>
    <w:rsid w:val="57685F5D"/>
    <w:rsid w:val="57692A18"/>
    <w:rsid w:val="576B22D6"/>
    <w:rsid w:val="576D6DDF"/>
    <w:rsid w:val="57702374"/>
    <w:rsid w:val="57780ED4"/>
    <w:rsid w:val="577E3A90"/>
    <w:rsid w:val="57827F81"/>
    <w:rsid w:val="57886A0D"/>
    <w:rsid w:val="57896321"/>
    <w:rsid w:val="578B78A1"/>
    <w:rsid w:val="57903D73"/>
    <w:rsid w:val="57955219"/>
    <w:rsid w:val="57965FBE"/>
    <w:rsid w:val="579A7C07"/>
    <w:rsid w:val="579D764D"/>
    <w:rsid w:val="579F309F"/>
    <w:rsid w:val="57A46FEE"/>
    <w:rsid w:val="57AA5A5F"/>
    <w:rsid w:val="57AF7168"/>
    <w:rsid w:val="57B02763"/>
    <w:rsid w:val="57B47272"/>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621E3"/>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00EC4"/>
    <w:rsid w:val="58222A6D"/>
    <w:rsid w:val="5822786C"/>
    <w:rsid w:val="58243371"/>
    <w:rsid w:val="58293CFC"/>
    <w:rsid w:val="58296FA6"/>
    <w:rsid w:val="58302962"/>
    <w:rsid w:val="5835010B"/>
    <w:rsid w:val="583C0D03"/>
    <w:rsid w:val="58407CFE"/>
    <w:rsid w:val="58434BAC"/>
    <w:rsid w:val="58462B56"/>
    <w:rsid w:val="5846366F"/>
    <w:rsid w:val="584654C9"/>
    <w:rsid w:val="58470241"/>
    <w:rsid w:val="58481E8A"/>
    <w:rsid w:val="58484F55"/>
    <w:rsid w:val="584B45E2"/>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D720A4"/>
    <w:rsid w:val="58DB456A"/>
    <w:rsid w:val="58E56245"/>
    <w:rsid w:val="58E909DD"/>
    <w:rsid w:val="58EB1C90"/>
    <w:rsid w:val="58EE536D"/>
    <w:rsid w:val="58F57D12"/>
    <w:rsid w:val="58F85EFA"/>
    <w:rsid w:val="59094784"/>
    <w:rsid w:val="590D2D27"/>
    <w:rsid w:val="591220C3"/>
    <w:rsid w:val="59125193"/>
    <w:rsid w:val="59255E05"/>
    <w:rsid w:val="59267EF0"/>
    <w:rsid w:val="59287A6A"/>
    <w:rsid w:val="592C2EB2"/>
    <w:rsid w:val="59376E4C"/>
    <w:rsid w:val="5939268C"/>
    <w:rsid w:val="593B71D3"/>
    <w:rsid w:val="593E1A51"/>
    <w:rsid w:val="59421F7E"/>
    <w:rsid w:val="59424509"/>
    <w:rsid w:val="594935F2"/>
    <w:rsid w:val="594C2750"/>
    <w:rsid w:val="59595860"/>
    <w:rsid w:val="595C0946"/>
    <w:rsid w:val="59604A5E"/>
    <w:rsid w:val="59635D3A"/>
    <w:rsid w:val="59642A7A"/>
    <w:rsid w:val="59643735"/>
    <w:rsid w:val="59655357"/>
    <w:rsid w:val="596957AE"/>
    <w:rsid w:val="596D32B4"/>
    <w:rsid w:val="596F5485"/>
    <w:rsid w:val="59735C39"/>
    <w:rsid w:val="5974082A"/>
    <w:rsid w:val="59774D3E"/>
    <w:rsid w:val="597C00C4"/>
    <w:rsid w:val="59854F6F"/>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D3F92"/>
    <w:rsid w:val="59BE1CC3"/>
    <w:rsid w:val="59C13A26"/>
    <w:rsid w:val="59C1506D"/>
    <w:rsid w:val="59C23D49"/>
    <w:rsid w:val="59C503C4"/>
    <w:rsid w:val="59C91BF3"/>
    <w:rsid w:val="59CA57DA"/>
    <w:rsid w:val="59CB73DC"/>
    <w:rsid w:val="59CF7A5A"/>
    <w:rsid w:val="59D02E4C"/>
    <w:rsid w:val="59D906FD"/>
    <w:rsid w:val="59D96DAD"/>
    <w:rsid w:val="59DA6C9E"/>
    <w:rsid w:val="59E11C9B"/>
    <w:rsid w:val="59E143BA"/>
    <w:rsid w:val="59E2737B"/>
    <w:rsid w:val="59E42F2E"/>
    <w:rsid w:val="59E47507"/>
    <w:rsid w:val="59EA6E92"/>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072DA"/>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66E05"/>
    <w:rsid w:val="5A8F76C1"/>
    <w:rsid w:val="5A921A04"/>
    <w:rsid w:val="5A99558C"/>
    <w:rsid w:val="5A9A0A66"/>
    <w:rsid w:val="5AA541CF"/>
    <w:rsid w:val="5AAF48E4"/>
    <w:rsid w:val="5AB37B5F"/>
    <w:rsid w:val="5AB96041"/>
    <w:rsid w:val="5ABA16E1"/>
    <w:rsid w:val="5ABC4831"/>
    <w:rsid w:val="5ABC6BFA"/>
    <w:rsid w:val="5ABF01E8"/>
    <w:rsid w:val="5ABF7466"/>
    <w:rsid w:val="5AC05747"/>
    <w:rsid w:val="5AC366EB"/>
    <w:rsid w:val="5AC43AE0"/>
    <w:rsid w:val="5AC4427C"/>
    <w:rsid w:val="5AC73FC9"/>
    <w:rsid w:val="5AC76ACB"/>
    <w:rsid w:val="5ACE75C5"/>
    <w:rsid w:val="5ACF15D8"/>
    <w:rsid w:val="5AD054B7"/>
    <w:rsid w:val="5AD149C0"/>
    <w:rsid w:val="5AD20D04"/>
    <w:rsid w:val="5AD510F0"/>
    <w:rsid w:val="5AD822B6"/>
    <w:rsid w:val="5AD86DAA"/>
    <w:rsid w:val="5ADC2D5B"/>
    <w:rsid w:val="5AEF0AF8"/>
    <w:rsid w:val="5AF341EB"/>
    <w:rsid w:val="5AF405C5"/>
    <w:rsid w:val="5AF535B6"/>
    <w:rsid w:val="5AF82FCA"/>
    <w:rsid w:val="5AF8657A"/>
    <w:rsid w:val="5AFA42E0"/>
    <w:rsid w:val="5AFD654B"/>
    <w:rsid w:val="5AFE5C3F"/>
    <w:rsid w:val="5AFF4835"/>
    <w:rsid w:val="5B000850"/>
    <w:rsid w:val="5B0C6EB5"/>
    <w:rsid w:val="5B141FB9"/>
    <w:rsid w:val="5B152C30"/>
    <w:rsid w:val="5B166405"/>
    <w:rsid w:val="5B187495"/>
    <w:rsid w:val="5B1945A0"/>
    <w:rsid w:val="5B1A2A0F"/>
    <w:rsid w:val="5B1B10FA"/>
    <w:rsid w:val="5B1B5003"/>
    <w:rsid w:val="5B216491"/>
    <w:rsid w:val="5B225A79"/>
    <w:rsid w:val="5B2445B5"/>
    <w:rsid w:val="5B2559CC"/>
    <w:rsid w:val="5B2A41C4"/>
    <w:rsid w:val="5B2B5E52"/>
    <w:rsid w:val="5B3E0A56"/>
    <w:rsid w:val="5B3E42C0"/>
    <w:rsid w:val="5B431363"/>
    <w:rsid w:val="5B492D29"/>
    <w:rsid w:val="5B494C21"/>
    <w:rsid w:val="5B4C3725"/>
    <w:rsid w:val="5B5249DF"/>
    <w:rsid w:val="5B532679"/>
    <w:rsid w:val="5B540662"/>
    <w:rsid w:val="5B570BDE"/>
    <w:rsid w:val="5B59179A"/>
    <w:rsid w:val="5B5B64C5"/>
    <w:rsid w:val="5B5F2FE4"/>
    <w:rsid w:val="5B6207A7"/>
    <w:rsid w:val="5B627DC7"/>
    <w:rsid w:val="5B63287C"/>
    <w:rsid w:val="5B644BDE"/>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11EF"/>
    <w:rsid w:val="5BA65080"/>
    <w:rsid w:val="5BA76A78"/>
    <w:rsid w:val="5BAD4092"/>
    <w:rsid w:val="5BAF62E8"/>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1F7821"/>
    <w:rsid w:val="5C2218F7"/>
    <w:rsid w:val="5C25291D"/>
    <w:rsid w:val="5C3A291C"/>
    <w:rsid w:val="5C3B2DCF"/>
    <w:rsid w:val="5C3F26AF"/>
    <w:rsid w:val="5C4415EF"/>
    <w:rsid w:val="5C474C2E"/>
    <w:rsid w:val="5C4821F4"/>
    <w:rsid w:val="5C494C6D"/>
    <w:rsid w:val="5C4E5619"/>
    <w:rsid w:val="5C500AF8"/>
    <w:rsid w:val="5C517866"/>
    <w:rsid w:val="5C523483"/>
    <w:rsid w:val="5C5348B4"/>
    <w:rsid w:val="5C5A1297"/>
    <w:rsid w:val="5C5D5EFB"/>
    <w:rsid w:val="5C5E033F"/>
    <w:rsid w:val="5C6875EE"/>
    <w:rsid w:val="5C6A6FAE"/>
    <w:rsid w:val="5C6B21CA"/>
    <w:rsid w:val="5C6F12DC"/>
    <w:rsid w:val="5C7A2919"/>
    <w:rsid w:val="5C82695D"/>
    <w:rsid w:val="5C84202F"/>
    <w:rsid w:val="5C8F19C2"/>
    <w:rsid w:val="5C9A6016"/>
    <w:rsid w:val="5CA57043"/>
    <w:rsid w:val="5CB157B0"/>
    <w:rsid w:val="5CB97A26"/>
    <w:rsid w:val="5CBF4297"/>
    <w:rsid w:val="5CC43404"/>
    <w:rsid w:val="5CC55041"/>
    <w:rsid w:val="5CC81BF9"/>
    <w:rsid w:val="5CC93DAE"/>
    <w:rsid w:val="5CCF7073"/>
    <w:rsid w:val="5CD31EE3"/>
    <w:rsid w:val="5CD734BB"/>
    <w:rsid w:val="5CD80ABF"/>
    <w:rsid w:val="5CE03F3E"/>
    <w:rsid w:val="5CE1654F"/>
    <w:rsid w:val="5CE47CF9"/>
    <w:rsid w:val="5CE63245"/>
    <w:rsid w:val="5CEB1D70"/>
    <w:rsid w:val="5CF45558"/>
    <w:rsid w:val="5CF7080A"/>
    <w:rsid w:val="5CF70E19"/>
    <w:rsid w:val="5D00730C"/>
    <w:rsid w:val="5D072BC8"/>
    <w:rsid w:val="5D076525"/>
    <w:rsid w:val="5D0A3A75"/>
    <w:rsid w:val="5D0C1CFA"/>
    <w:rsid w:val="5D0E453B"/>
    <w:rsid w:val="5D121B72"/>
    <w:rsid w:val="5D19384D"/>
    <w:rsid w:val="5D2230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4E62B5"/>
    <w:rsid w:val="5D5864DB"/>
    <w:rsid w:val="5D6F03C1"/>
    <w:rsid w:val="5D702EEF"/>
    <w:rsid w:val="5D73393B"/>
    <w:rsid w:val="5D76353B"/>
    <w:rsid w:val="5D77731A"/>
    <w:rsid w:val="5D784379"/>
    <w:rsid w:val="5D7B3457"/>
    <w:rsid w:val="5D7C185A"/>
    <w:rsid w:val="5D7E31D2"/>
    <w:rsid w:val="5D820C77"/>
    <w:rsid w:val="5D826C13"/>
    <w:rsid w:val="5D8428C5"/>
    <w:rsid w:val="5D890A8B"/>
    <w:rsid w:val="5D8B2715"/>
    <w:rsid w:val="5D8D250E"/>
    <w:rsid w:val="5D8D5687"/>
    <w:rsid w:val="5D8F399C"/>
    <w:rsid w:val="5D8F6111"/>
    <w:rsid w:val="5D915AFD"/>
    <w:rsid w:val="5D9404A9"/>
    <w:rsid w:val="5D9A23F4"/>
    <w:rsid w:val="5D9F6617"/>
    <w:rsid w:val="5D9F7C74"/>
    <w:rsid w:val="5DA01B06"/>
    <w:rsid w:val="5DAA158A"/>
    <w:rsid w:val="5DAD55A1"/>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11FD"/>
    <w:rsid w:val="5E344390"/>
    <w:rsid w:val="5E352EB6"/>
    <w:rsid w:val="5E400BF0"/>
    <w:rsid w:val="5E4250B0"/>
    <w:rsid w:val="5E4A3E88"/>
    <w:rsid w:val="5E4E539E"/>
    <w:rsid w:val="5E4F0557"/>
    <w:rsid w:val="5E5B2B5A"/>
    <w:rsid w:val="5E5F0687"/>
    <w:rsid w:val="5E6454D9"/>
    <w:rsid w:val="5E680BE8"/>
    <w:rsid w:val="5E6B7FF0"/>
    <w:rsid w:val="5E783202"/>
    <w:rsid w:val="5E7842EE"/>
    <w:rsid w:val="5E7A1A68"/>
    <w:rsid w:val="5E7D44EB"/>
    <w:rsid w:val="5E803D55"/>
    <w:rsid w:val="5E854DAE"/>
    <w:rsid w:val="5E88203D"/>
    <w:rsid w:val="5E8E32A0"/>
    <w:rsid w:val="5EA2798A"/>
    <w:rsid w:val="5EA36A9B"/>
    <w:rsid w:val="5EA42C37"/>
    <w:rsid w:val="5EA648E2"/>
    <w:rsid w:val="5EA71C01"/>
    <w:rsid w:val="5EB24CFE"/>
    <w:rsid w:val="5EB32415"/>
    <w:rsid w:val="5EB52E6F"/>
    <w:rsid w:val="5EBF0B71"/>
    <w:rsid w:val="5EC37A1E"/>
    <w:rsid w:val="5EC94A60"/>
    <w:rsid w:val="5ECA23D8"/>
    <w:rsid w:val="5ECE796D"/>
    <w:rsid w:val="5ED74E21"/>
    <w:rsid w:val="5ED95EEE"/>
    <w:rsid w:val="5EDE3BFC"/>
    <w:rsid w:val="5EE5503B"/>
    <w:rsid w:val="5EE55DDE"/>
    <w:rsid w:val="5EE71334"/>
    <w:rsid w:val="5EF04AC4"/>
    <w:rsid w:val="5EF27BD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71A19"/>
    <w:rsid w:val="5F482400"/>
    <w:rsid w:val="5F4973A1"/>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D0638"/>
    <w:rsid w:val="5F9F1AF5"/>
    <w:rsid w:val="5FA00A10"/>
    <w:rsid w:val="5FA4374A"/>
    <w:rsid w:val="5FA4380A"/>
    <w:rsid w:val="5FA4668F"/>
    <w:rsid w:val="5FA5501A"/>
    <w:rsid w:val="5FAB674F"/>
    <w:rsid w:val="5FB25387"/>
    <w:rsid w:val="5FB6497C"/>
    <w:rsid w:val="5FBD5E8E"/>
    <w:rsid w:val="5FBF3440"/>
    <w:rsid w:val="5FC53509"/>
    <w:rsid w:val="5FCC5D9F"/>
    <w:rsid w:val="5FD045A9"/>
    <w:rsid w:val="5FD20829"/>
    <w:rsid w:val="5FD526EA"/>
    <w:rsid w:val="5FDA515F"/>
    <w:rsid w:val="5FE73834"/>
    <w:rsid w:val="5FEB0680"/>
    <w:rsid w:val="5FF744A9"/>
    <w:rsid w:val="5FF76947"/>
    <w:rsid w:val="5FFB17C7"/>
    <w:rsid w:val="5FFE6C22"/>
    <w:rsid w:val="60000309"/>
    <w:rsid w:val="60020E62"/>
    <w:rsid w:val="6007630E"/>
    <w:rsid w:val="600B6B90"/>
    <w:rsid w:val="600C3224"/>
    <w:rsid w:val="600D78DD"/>
    <w:rsid w:val="600F6605"/>
    <w:rsid w:val="60143AD3"/>
    <w:rsid w:val="60281FCD"/>
    <w:rsid w:val="602876AC"/>
    <w:rsid w:val="602D6A03"/>
    <w:rsid w:val="603215F4"/>
    <w:rsid w:val="603771DA"/>
    <w:rsid w:val="603A1B77"/>
    <w:rsid w:val="60447E31"/>
    <w:rsid w:val="604C5236"/>
    <w:rsid w:val="605006BC"/>
    <w:rsid w:val="6058391A"/>
    <w:rsid w:val="60584E5C"/>
    <w:rsid w:val="606162D0"/>
    <w:rsid w:val="60644EB3"/>
    <w:rsid w:val="60674769"/>
    <w:rsid w:val="606E2944"/>
    <w:rsid w:val="606F545C"/>
    <w:rsid w:val="607079E9"/>
    <w:rsid w:val="60734371"/>
    <w:rsid w:val="607720EB"/>
    <w:rsid w:val="607761FD"/>
    <w:rsid w:val="60830460"/>
    <w:rsid w:val="6085543E"/>
    <w:rsid w:val="6089558C"/>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0FF56E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9748A"/>
    <w:rsid w:val="612D2321"/>
    <w:rsid w:val="612F769F"/>
    <w:rsid w:val="613964B7"/>
    <w:rsid w:val="6143039D"/>
    <w:rsid w:val="61455CF4"/>
    <w:rsid w:val="61466898"/>
    <w:rsid w:val="614A57AA"/>
    <w:rsid w:val="61512409"/>
    <w:rsid w:val="615728C1"/>
    <w:rsid w:val="615B2659"/>
    <w:rsid w:val="615E36E9"/>
    <w:rsid w:val="615E3F04"/>
    <w:rsid w:val="61640358"/>
    <w:rsid w:val="61676068"/>
    <w:rsid w:val="616B25D0"/>
    <w:rsid w:val="616C1663"/>
    <w:rsid w:val="616E223F"/>
    <w:rsid w:val="617305C5"/>
    <w:rsid w:val="61751F59"/>
    <w:rsid w:val="617915C1"/>
    <w:rsid w:val="617C28AF"/>
    <w:rsid w:val="617F2279"/>
    <w:rsid w:val="61812E22"/>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64F2E"/>
    <w:rsid w:val="61D75E5D"/>
    <w:rsid w:val="61E51427"/>
    <w:rsid w:val="61E728F9"/>
    <w:rsid w:val="61F3667F"/>
    <w:rsid w:val="61F43F82"/>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32BCA"/>
    <w:rsid w:val="628D57F7"/>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076D84"/>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33C3B"/>
    <w:rsid w:val="63443DC2"/>
    <w:rsid w:val="63461F11"/>
    <w:rsid w:val="634B6A95"/>
    <w:rsid w:val="634F6CB9"/>
    <w:rsid w:val="63555A9A"/>
    <w:rsid w:val="63582F8B"/>
    <w:rsid w:val="63584B3D"/>
    <w:rsid w:val="635A0249"/>
    <w:rsid w:val="635A1B7D"/>
    <w:rsid w:val="635E6984"/>
    <w:rsid w:val="635F50A8"/>
    <w:rsid w:val="63615D3E"/>
    <w:rsid w:val="6367139B"/>
    <w:rsid w:val="63683422"/>
    <w:rsid w:val="636C5ADF"/>
    <w:rsid w:val="636C62BA"/>
    <w:rsid w:val="63710BA6"/>
    <w:rsid w:val="637346BC"/>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AE011A"/>
    <w:rsid w:val="63B02C42"/>
    <w:rsid w:val="63C35974"/>
    <w:rsid w:val="63C51AD9"/>
    <w:rsid w:val="63C54411"/>
    <w:rsid w:val="63C733FE"/>
    <w:rsid w:val="63C9048D"/>
    <w:rsid w:val="63CD27C8"/>
    <w:rsid w:val="63CD4C2D"/>
    <w:rsid w:val="63CF2629"/>
    <w:rsid w:val="63D2647C"/>
    <w:rsid w:val="63D33EFA"/>
    <w:rsid w:val="63D40E51"/>
    <w:rsid w:val="63D52E6F"/>
    <w:rsid w:val="63D7745D"/>
    <w:rsid w:val="63D85FCA"/>
    <w:rsid w:val="63E01736"/>
    <w:rsid w:val="63E263F4"/>
    <w:rsid w:val="63E418C9"/>
    <w:rsid w:val="63E621EB"/>
    <w:rsid w:val="63F3703E"/>
    <w:rsid w:val="63F55755"/>
    <w:rsid w:val="63F95EB6"/>
    <w:rsid w:val="63FB6EC6"/>
    <w:rsid w:val="63FC2C34"/>
    <w:rsid w:val="63FD7654"/>
    <w:rsid w:val="63FE7312"/>
    <w:rsid w:val="640022DF"/>
    <w:rsid w:val="640A7217"/>
    <w:rsid w:val="640B24A8"/>
    <w:rsid w:val="640C2BB6"/>
    <w:rsid w:val="640C6632"/>
    <w:rsid w:val="6411454E"/>
    <w:rsid w:val="64225C1C"/>
    <w:rsid w:val="642437E9"/>
    <w:rsid w:val="642A59F3"/>
    <w:rsid w:val="64340283"/>
    <w:rsid w:val="64340FCD"/>
    <w:rsid w:val="64377182"/>
    <w:rsid w:val="643A5739"/>
    <w:rsid w:val="643B7181"/>
    <w:rsid w:val="643E4883"/>
    <w:rsid w:val="643F3FFC"/>
    <w:rsid w:val="64426B0C"/>
    <w:rsid w:val="644A69BC"/>
    <w:rsid w:val="644C372C"/>
    <w:rsid w:val="645026F0"/>
    <w:rsid w:val="64521327"/>
    <w:rsid w:val="645256C0"/>
    <w:rsid w:val="645B5DC0"/>
    <w:rsid w:val="645D3A6B"/>
    <w:rsid w:val="64613F6F"/>
    <w:rsid w:val="646310B8"/>
    <w:rsid w:val="646A06E2"/>
    <w:rsid w:val="646C4EF1"/>
    <w:rsid w:val="646C4FB8"/>
    <w:rsid w:val="646D2F37"/>
    <w:rsid w:val="64706C6F"/>
    <w:rsid w:val="6471159B"/>
    <w:rsid w:val="647245C0"/>
    <w:rsid w:val="647C7BE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AF414A"/>
    <w:rsid w:val="64B453B1"/>
    <w:rsid w:val="64BE5702"/>
    <w:rsid w:val="64C16289"/>
    <w:rsid w:val="64C67703"/>
    <w:rsid w:val="64CF05E4"/>
    <w:rsid w:val="64CF1E41"/>
    <w:rsid w:val="64D32645"/>
    <w:rsid w:val="64D81CB8"/>
    <w:rsid w:val="64D93F02"/>
    <w:rsid w:val="64DE1104"/>
    <w:rsid w:val="64DF1E48"/>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C17EE"/>
    <w:rsid w:val="659C2241"/>
    <w:rsid w:val="65A65E7D"/>
    <w:rsid w:val="65AA2B3B"/>
    <w:rsid w:val="65B408AD"/>
    <w:rsid w:val="65BC6E17"/>
    <w:rsid w:val="65BD3777"/>
    <w:rsid w:val="65BE2C69"/>
    <w:rsid w:val="65BE5ECC"/>
    <w:rsid w:val="65C4177D"/>
    <w:rsid w:val="65D43869"/>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86A04"/>
    <w:rsid w:val="663D054E"/>
    <w:rsid w:val="66404DE3"/>
    <w:rsid w:val="66460692"/>
    <w:rsid w:val="6658158E"/>
    <w:rsid w:val="66631FDD"/>
    <w:rsid w:val="66634E10"/>
    <w:rsid w:val="6667104F"/>
    <w:rsid w:val="666B0D20"/>
    <w:rsid w:val="66727620"/>
    <w:rsid w:val="66763229"/>
    <w:rsid w:val="66763EED"/>
    <w:rsid w:val="66782A0E"/>
    <w:rsid w:val="667930F9"/>
    <w:rsid w:val="6679372B"/>
    <w:rsid w:val="667A5713"/>
    <w:rsid w:val="667B3C56"/>
    <w:rsid w:val="667F13C3"/>
    <w:rsid w:val="66822EA8"/>
    <w:rsid w:val="668441F3"/>
    <w:rsid w:val="668533D7"/>
    <w:rsid w:val="668B6CBD"/>
    <w:rsid w:val="66953491"/>
    <w:rsid w:val="66980BF6"/>
    <w:rsid w:val="66A24A7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37149"/>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C4CD5"/>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9D092C"/>
    <w:rsid w:val="67A45590"/>
    <w:rsid w:val="67A61834"/>
    <w:rsid w:val="67A67078"/>
    <w:rsid w:val="67A70987"/>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86396"/>
    <w:rsid w:val="68495F2A"/>
    <w:rsid w:val="684A6664"/>
    <w:rsid w:val="684F1282"/>
    <w:rsid w:val="6850356A"/>
    <w:rsid w:val="685465AC"/>
    <w:rsid w:val="68562439"/>
    <w:rsid w:val="68650339"/>
    <w:rsid w:val="68651915"/>
    <w:rsid w:val="68670AE1"/>
    <w:rsid w:val="6867379E"/>
    <w:rsid w:val="68733F18"/>
    <w:rsid w:val="687442EE"/>
    <w:rsid w:val="68772A56"/>
    <w:rsid w:val="687C7996"/>
    <w:rsid w:val="687E1768"/>
    <w:rsid w:val="687F4FBC"/>
    <w:rsid w:val="68823697"/>
    <w:rsid w:val="689709C7"/>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840F9"/>
    <w:rsid w:val="68CA4525"/>
    <w:rsid w:val="68D94717"/>
    <w:rsid w:val="68DD619B"/>
    <w:rsid w:val="68EC3A15"/>
    <w:rsid w:val="68ED69A7"/>
    <w:rsid w:val="68FD5593"/>
    <w:rsid w:val="69006D22"/>
    <w:rsid w:val="69032565"/>
    <w:rsid w:val="690616DE"/>
    <w:rsid w:val="69066CC2"/>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A6D5C"/>
    <w:rsid w:val="694C7D2C"/>
    <w:rsid w:val="695019D7"/>
    <w:rsid w:val="695048C2"/>
    <w:rsid w:val="6951205B"/>
    <w:rsid w:val="6953741D"/>
    <w:rsid w:val="69552B47"/>
    <w:rsid w:val="6956014F"/>
    <w:rsid w:val="696F3842"/>
    <w:rsid w:val="69713E8B"/>
    <w:rsid w:val="69731101"/>
    <w:rsid w:val="6974083C"/>
    <w:rsid w:val="697D087B"/>
    <w:rsid w:val="697F3EF0"/>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1332B"/>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148BD"/>
    <w:rsid w:val="69F224F8"/>
    <w:rsid w:val="69F3045E"/>
    <w:rsid w:val="69F343D3"/>
    <w:rsid w:val="69F3790F"/>
    <w:rsid w:val="6A036F5F"/>
    <w:rsid w:val="6A064BF7"/>
    <w:rsid w:val="6A093665"/>
    <w:rsid w:val="6A121AB8"/>
    <w:rsid w:val="6A12415B"/>
    <w:rsid w:val="6A152CC8"/>
    <w:rsid w:val="6A1567FD"/>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06CD"/>
    <w:rsid w:val="6A7F5162"/>
    <w:rsid w:val="6A800FE2"/>
    <w:rsid w:val="6A80364F"/>
    <w:rsid w:val="6A89112C"/>
    <w:rsid w:val="6A8C3EFF"/>
    <w:rsid w:val="6A905626"/>
    <w:rsid w:val="6A916EED"/>
    <w:rsid w:val="6A930EAF"/>
    <w:rsid w:val="6A9371B0"/>
    <w:rsid w:val="6A937D23"/>
    <w:rsid w:val="6A960003"/>
    <w:rsid w:val="6A990082"/>
    <w:rsid w:val="6A9B5915"/>
    <w:rsid w:val="6A9B7735"/>
    <w:rsid w:val="6AA02774"/>
    <w:rsid w:val="6AA05CD8"/>
    <w:rsid w:val="6AA258AD"/>
    <w:rsid w:val="6AA41157"/>
    <w:rsid w:val="6AAB2AD1"/>
    <w:rsid w:val="6AAE5F36"/>
    <w:rsid w:val="6AAF2259"/>
    <w:rsid w:val="6AB14817"/>
    <w:rsid w:val="6AB45A03"/>
    <w:rsid w:val="6ABE4FFD"/>
    <w:rsid w:val="6AC76B40"/>
    <w:rsid w:val="6AD3421A"/>
    <w:rsid w:val="6AD902D6"/>
    <w:rsid w:val="6AD909E0"/>
    <w:rsid w:val="6ADC49EF"/>
    <w:rsid w:val="6ADC6960"/>
    <w:rsid w:val="6ADD4FD8"/>
    <w:rsid w:val="6ADD71F3"/>
    <w:rsid w:val="6AE26C27"/>
    <w:rsid w:val="6AED013C"/>
    <w:rsid w:val="6AEE59AB"/>
    <w:rsid w:val="6AF159FF"/>
    <w:rsid w:val="6AF421E2"/>
    <w:rsid w:val="6AF57F3A"/>
    <w:rsid w:val="6AF63F29"/>
    <w:rsid w:val="6AFB7DF3"/>
    <w:rsid w:val="6AFE4F30"/>
    <w:rsid w:val="6B0A3D9B"/>
    <w:rsid w:val="6B0E002C"/>
    <w:rsid w:val="6B105217"/>
    <w:rsid w:val="6B1B1CC8"/>
    <w:rsid w:val="6B1E05E1"/>
    <w:rsid w:val="6B21318E"/>
    <w:rsid w:val="6B227A15"/>
    <w:rsid w:val="6B2432C2"/>
    <w:rsid w:val="6B2833E7"/>
    <w:rsid w:val="6B285741"/>
    <w:rsid w:val="6B2A1DF0"/>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8F7255"/>
    <w:rsid w:val="6B95396B"/>
    <w:rsid w:val="6BA344F1"/>
    <w:rsid w:val="6BAA2D23"/>
    <w:rsid w:val="6BAC0EF7"/>
    <w:rsid w:val="6BAD2501"/>
    <w:rsid w:val="6BB90470"/>
    <w:rsid w:val="6BBB00B1"/>
    <w:rsid w:val="6BBD3E9D"/>
    <w:rsid w:val="6BBF0EA5"/>
    <w:rsid w:val="6BC03721"/>
    <w:rsid w:val="6BC43438"/>
    <w:rsid w:val="6BC51A97"/>
    <w:rsid w:val="6BC95B5F"/>
    <w:rsid w:val="6BCC01D5"/>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505966"/>
    <w:rsid w:val="6C5D04BB"/>
    <w:rsid w:val="6C5D6834"/>
    <w:rsid w:val="6C624A50"/>
    <w:rsid w:val="6C65329A"/>
    <w:rsid w:val="6C666C3C"/>
    <w:rsid w:val="6C6833E1"/>
    <w:rsid w:val="6C691082"/>
    <w:rsid w:val="6C726F5A"/>
    <w:rsid w:val="6C751A38"/>
    <w:rsid w:val="6C7707E9"/>
    <w:rsid w:val="6C81630B"/>
    <w:rsid w:val="6C882F2E"/>
    <w:rsid w:val="6C8E4315"/>
    <w:rsid w:val="6C9360FF"/>
    <w:rsid w:val="6C95615F"/>
    <w:rsid w:val="6CA94419"/>
    <w:rsid w:val="6CAB36D8"/>
    <w:rsid w:val="6CB00088"/>
    <w:rsid w:val="6CB242A2"/>
    <w:rsid w:val="6CB507A5"/>
    <w:rsid w:val="6CB92EE5"/>
    <w:rsid w:val="6CBB719C"/>
    <w:rsid w:val="6CC818AD"/>
    <w:rsid w:val="6CCD168F"/>
    <w:rsid w:val="6CD944B7"/>
    <w:rsid w:val="6CE0612A"/>
    <w:rsid w:val="6CE269D3"/>
    <w:rsid w:val="6CE54A85"/>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C27DC"/>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B4931"/>
    <w:rsid w:val="6D5D3D5C"/>
    <w:rsid w:val="6D5E64E8"/>
    <w:rsid w:val="6D621A21"/>
    <w:rsid w:val="6D652ED0"/>
    <w:rsid w:val="6D662717"/>
    <w:rsid w:val="6D663299"/>
    <w:rsid w:val="6D770FC8"/>
    <w:rsid w:val="6D790A31"/>
    <w:rsid w:val="6D7D5646"/>
    <w:rsid w:val="6D7D69B3"/>
    <w:rsid w:val="6D7E0B5E"/>
    <w:rsid w:val="6D807862"/>
    <w:rsid w:val="6D811E5F"/>
    <w:rsid w:val="6D816186"/>
    <w:rsid w:val="6D8F5451"/>
    <w:rsid w:val="6D90338E"/>
    <w:rsid w:val="6D925740"/>
    <w:rsid w:val="6D9D3EE4"/>
    <w:rsid w:val="6D9E7C69"/>
    <w:rsid w:val="6D9F6A54"/>
    <w:rsid w:val="6DA71839"/>
    <w:rsid w:val="6DA84071"/>
    <w:rsid w:val="6DB20233"/>
    <w:rsid w:val="6DB66FF0"/>
    <w:rsid w:val="6DB81D13"/>
    <w:rsid w:val="6DBB5BFC"/>
    <w:rsid w:val="6DC5250A"/>
    <w:rsid w:val="6DC54D30"/>
    <w:rsid w:val="6DC65806"/>
    <w:rsid w:val="6DCA2F8B"/>
    <w:rsid w:val="6DDD1EF5"/>
    <w:rsid w:val="6DDF0294"/>
    <w:rsid w:val="6DE9618F"/>
    <w:rsid w:val="6DED02CD"/>
    <w:rsid w:val="6DF07F1A"/>
    <w:rsid w:val="6DF6740D"/>
    <w:rsid w:val="6DF92BCB"/>
    <w:rsid w:val="6DFB06CC"/>
    <w:rsid w:val="6DFD7189"/>
    <w:rsid w:val="6E035B81"/>
    <w:rsid w:val="6E09139D"/>
    <w:rsid w:val="6E0F0D37"/>
    <w:rsid w:val="6E0F320E"/>
    <w:rsid w:val="6E1058C0"/>
    <w:rsid w:val="6E112785"/>
    <w:rsid w:val="6E114B44"/>
    <w:rsid w:val="6E131686"/>
    <w:rsid w:val="6E163C98"/>
    <w:rsid w:val="6E1A3305"/>
    <w:rsid w:val="6E1B4CD0"/>
    <w:rsid w:val="6E1C2489"/>
    <w:rsid w:val="6E1D776A"/>
    <w:rsid w:val="6E225993"/>
    <w:rsid w:val="6E2A0DD8"/>
    <w:rsid w:val="6E3552B0"/>
    <w:rsid w:val="6E35742E"/>
    <w:rsid w:val="6E376A3A"/>
    <w:rsid w:val="6E3E181B"/>
    <w:rsid w:val="6E3F1C0F"/>
    <w:rsid w:val="6E484191"/>
    <w:rsid w:val="6E492F1A"/>
    <w:rsid w:val="6E4E018F"/>
    <w:rsid w:val="6E4E0EC4"/>
    <w:rsid w:val="6E561494"/>
    <w:rsid w:val="6E567CD0"/>
    <w:rsid w:val="6E5C099F"/>
    <w:rsid w:val="6E5F2DE6"/>
    <w:rsid w:val="6E606342"/>
    <w:rsid w:val="6E606731"/>
    <w:rsid w:val="6E633CB5"/>
    <w:rsid w:val="6E651C83"/>
    <w:rsid w:val="6E6C7AB6"/>
    <w:rsid w:val="6E7106EF"/>
    <w:rsid w:val="6E7158DA"/>
    <w:rsid w:val="6E72570E"/>
    <w:rsid w:val="6E734770"/>
    <w:rsid w:val="6E785A45"/>
    <w:rsid w:val="6E796FC0"/>
    <w:rsid w:val="6E7F4527"/>
    <w:rsid w:val="6E83317D"/>
    <w:rsid w:val="6E8B20DB"/>
    <w:rsid w:val="6E917497"/>
    <w:rsid w:val="6EA13305"/>
    <w:rsid w:val="6EA43493"/>
    <w:rsid w:val="6EAA5555"/>
    <w:rsid w:val="6EAB29FB"/>
    <w:rsid w:val="6EB32B7F"/>
    <w:rsid w:val="6EB406C2"/>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E3511C"/>
    <w:rsid w:val="6EE939F2"/>
    <w:rsid w:val="6EF22C5A"/>
    <w:rsid w:val="6EFF612B"/>
    <w:rsid w:val="6F021829"/>
    <w:rsid w:val="6F08724A"/>
    <w:rsid w:val="6F14289F"/>
    <w:rsid w:val="6F153E64"/>
    <w:rsid w:val="6F162C84"/>
    <w:rsid w:val="6F2357D8"/>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B23E3"/>
    <w:rsid w:val="6F7E1B78"/>
    <w:rsid w:val="6F967ACA"/>
    <w:rsid w:val="6F9A4660"/>
    <w:rsid w:val="6F9C5D71"/>
    <w:rsid w:val="6FA3781E"/>
    <w:rsid w:val="6FA668EF"/>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3138F"/>
    <w:rsid w:val="6FF561D1"/>
    <w:rsid w:val="6FFE0085"/>
    <w:rsid w:val="6FFF10F4"/>
    <w:rsid w:val="700477C8"/>
    <w:rsid w:val="70065F3C"/>
    <w:rsid w:val="700C0460"/>
    <w:rsid w:val="700C41FF"/>
    <w:rsid w:val="701458A7"/>
    <w:rsid w:val="70146689"/>
    <w:rsid w:val="70152C7C"/>
    <w:rsid w:val="70170F2B"/>
    <w:rsid w:val="701830B7"/>
    <w:rsid w:val="701C3A0F"/>
    <w:rsid w:val="701E2FAB"/>
    <w:rsid w:val="70206C25"/>
    <w:rsid w:val="702267D2"/>
    <w:rsid w:val="70266264"/>
    <w:rsid w:val="70291A05"/>
    <w:rsid w:val="70370653"/>
    <w:rsid w:val="70385F59"/>
    <w:rsid w:val="70387A8F"/>
    <w:rsid w:val="703E5095"/>
    <w:rsid w:val="70423736"/>
    <w:rsid w:val="70494AF1"/>
    <w:rsid w:val="704A6916"/>
    <w:rsid w:val="7054528E"/>
    <w:rsid w:val="70555B90"/>
    <w:rsid w:val="705E76BE"/>
    <w:rsid w:val="70680AC8"/>
    <w:rsid w:val="70684400"/>
    <w:rsid w:val="706A12A6"/>
    <w:rsid w:val="706D51B8"/>
    <w:rsid w:val="706F1F45"/>
    <w:rsid w:val="70712877"/>
    <w:rsid w:val="70737F32"/>
    <w:rsid w:val="70767F2C"/>
    <w:rsid w:val="70785A86"/>
    <w:rsid w:val="707E62BB"/>
    <w:rsid w:val="70871107"/>
    <w:rsid w:val="7088437E"/>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0F20F54"/>
    <w:rsid w:val="71017D80"/>
    <w:rsid w:val="71031632"/>
    <w:rsid w:val="710524E2"/>
    <w:rsid w:val="71066269"/>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83771"/>
    <w:rsid w:val="717A6480"/>
    <w:rsid w:val="7183292B"/>
    <w:rsid w:val="71890883"/>
    <w:rsid w:val="718B3A9F"/>
    <w:rsid w:val="71924FC1"/>
    <w:rsid w:val="71936186"/>
    <w:rsid w:val="71A2244A"/>
    <w:rsid w:val="71A36DE5"/>
    <w:rsid w:val="71A535F8"/>
    <w:rsid w:val="71A5684D"/>
    <w:rsid w:val="71AD6C8E"/>
    <w:rsid w:val="71AE2BD5"/>
    <w:rsid w:val="71AF2F66"/>
    <w:rsid w:val="71B06996"/>
    <w:rsid w:val="71B0735B"/>
    <w:rsid w:val="71B31BCF"/>
    <w:rsid w:val="71B40CF8"/>
    <w:rsid w:val="71B76D3C"/>
    <w:rsid w:val="71B97F67"/>
    <w:rsid w:val="71BA3B1E"/>
    <w:rsid w:val="71BB412E"/>
    <w:rsid w:val="71BC7EA6"/>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46E2"/>
    <w:rsid w:val="71F26295"/>
    <w:rsid w:val="71F64447"/>
    <w:rsid w:val="71F855C3"/>
    <w:rsid w:val="71FB028A"/>
    <w:rsid w:val="71FC70DF"/>
    <w:rsid w:val="720319CB"/>
    <w:rsid w:val="72056436"/>
    <w:rsid w:val="720979A0"/>
    <w:rsid w:val="720F633E"/>
    <w:rsid w:val="72130B93"/>
    <w:rsid w:val="72192578"/>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C5A6E"/>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028FA"/>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75F4"/>
    <w:rsid w:val="73A0093B"/>
    <w:rsid w:val="73A16D22"/>
    <w:rsid w:val="73B001E3"/>
    <w:rsid w:val="73B1400F"/>
    <w:rsid w:val="73B4611E"/>
    <w:rsid w:val="73B7366A"/>
    <w:rsid w:val="73BA064C"/>
    <w:rsid w:val="73BB3C6E"/>
    <w:rsid w:val="73BF0635"/>
    <w:rsid w:val="73CD6579"/>
    <w:rsid w:val="73CE1997"/>
    <w:rsid w:val="73D260A7"/>
    <w:rsid w:val="73D8475E"/>
    <w:rsid w:val="73DB12EA"/>
    <w:rsid w:val="73DB45F5"/>
    <w:rsid w:val="73DD2FB8"/>
    <w:rsid w:val="73DD3CB3"/>
    <w:rsid w:val="73DE1AB7"/>
    <w:rsid w:val="73EC7C9D"/>
    <w:rsid w:val="73EE45A8"/>
    <w:rsid w:val="73EE6F0E"/>
    <w:rsid w:val="73F305B7"/>
    <w:rsid w:val="73F5257C"/>
    <w:rsid w:val="73F67B1C"/>
    <w:rsid w:val="73F8258B"/>
    <w:rsid w:val="73FF2CB2"/>
    <w:rsid w:val="7402716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5546CB"/>
    <w:rsid w:val="7467225C"/>
    <w:rsid w:val="746B086B"/>
    <w:rsid w:val="746B2FD5"/>
    <w:rsid w:val="746C430C"/>
    <w:rsid w:val="746D6628"/>
    <w:rsid w:val="74712155"/>
    <w:rsid w:val="74745BDE"/>
    <w:rsid w:val="74775754"/>
    <w:rsid w:val="74782A8C"/>
    <w:rsid w:val="747C7F5F"/>
    <w:rsid w:val="747F0E23"/>
    <w:rsid w:val="74894C93"/>
    <w:rsid w:val="74964674"/>
    <w:rsid w:val="749D5800"/>
    <w:rsid w:val="74A63A12"/>
    <w:rsid w:val="74A73312"/>
    <w:rsid w:val="74A739B2"/>
    <w:rsid w:val="74B06962"/>
    <w:rsid w:val="74B32215"/>
    <w:rsid w:val="74BC7516"/>
    <w:rsid w:val="74C0607C"/>
    <w:rsid w:val="74C46840"/>
    <w:rsid w:val="74CC2B9D"/>
    <w:rsid w:val="74D575AA"/>
    <w:rsid w:val="74D71DDE"/>
    <w:rsid w:val="74D95703"/>
    <w:rsid w:val="74DA7956"/>
    <w:rsid w:val="74E11F86"/>
    <w:rsid w:val="74E420F7"/>
    <w:rsid w:val="74FB509B"/>
    <w:rsid w:val="74FB6035"/>
    <w:rsid w:val="74FF07F1"/>
    <w:rsid w:val="75017A4C"/>
    <w:rsid w:val="7502618E"/>
    <w:rsid w:val="7507587E"/>
    <w:rsid w:val="75076FFE"/>
    <w:rsid w:val="750934A8"/>
    <w:rsid w:val="750A15E4"/>
    <w:rsid w:val="750C46DC"/>
    <w:rsid w:val="750C76FA"/>
    <w:rsid w:val="751E29FC"/>
    <w:rsid w:val="752B3381"/>
    <w:rsid w:val="752D5343"/>
    <w:rsid w:val="75325694"/>
    <w:rsid w:val="7534402F"/>
    <w:rsid w:val="75376E15"/>
    <w:rsid w:val="753913DE"/>
    <w:rsid w:val="753B454F"/>
    <w:rsid w:val="753D2F68"/>
    <w:rsid w:val="753D6B7D"/>
    <w:rsid w:val="75441B17"/>
    <w:rsid w:val="75457EFF"/>
    <w:rsid w:val="7554481F"/>
    <w:rsid w:val="75594581"/>
    <w:rsid w:val="755A35FA"/>
    <w:rsid w:val="755A5494"/>
    <w:rsid w:val="75625A16"/>
    <w:rsid w:val="75630CAA"/>
    <w:rsid w:val="7564200E"/>
    <w:rsid w:val="75663FD1"/>
    <w:rsid w:val="75677137"/>
    <w:rsid w:val="75696461"/>
    <w:rsid w:val="756F19B6"/>
    <w:rsid w:val="757540E3"/>
    <w:rsid w:val="75785C52"/>
    <w:rsid w:val="757D2DDE"/>
    <w:rsid w:val="757F7954"/>
    <w:rsid w:val="758D002C"/>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F75D00"/>
    <w:rsid w:val="75F8074C"/>
    <w:rsid w:val="75FC0F7F"/>
    <w:rsid w:val="75FD0222"/>
    <w:rsid w:val="7600209C"/>
    <w:rsid w:val="760049B0"/>
    <w:rsid w:val="760200DC"/>
    <w:rsid w:val="760218FE"/>
    <w:rsid w:val="76070A73"/>
    <w:rsid w:val="760B5CFB"/>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E777E"/>
    <w:rsid w:val="765F0FBA"/>
    <w:rsid w:val="76603094"/>
    <w:rsid w:val="76622786"/>
    <w:rsid w:val="766314AA"/>
    <w:rsid w:val="76671958"/>
    <w:rsid w:val="76674D6A"/>
    <w:rsid w:val="7667706B"/>
    <w:rsid w:val="76690632"/>
    <w:rsid w:val="766E0B9F"/>
    <w:rsid w:val="766F546C"/>
    <w:rsid w:val="767469E2"/>
    <w:rsid w:val="76775F0B"/>
    <w:rsid w:val="767A76A8"/>
    <w:rsid w:val="767B2BA3"/>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1858"/>
    <w:rsid w:val="771244E7"/>
    <w:rsid w:val="771865D9"/>
    <w:rsid w:val="77187F65"/>
    <w:rsid w:val="771C46CE"/>
    <w:rsid w:val="772611CE"/>
    <w:rsid w:val="77284F7D"/>
    <w:rsid w:val="7729766A"/>
    <w:rsid w:val="772D35A6"/>
    <w:rsid w:val="772D3786"/>
    <w:rsid w:val="773A62B8"/>
    <w:rsid w:val="773C186D"/>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347E"/>
    <w:rsid w:val="777D3B96"/>
    <w:rsid w:val="777D53E6"/>
    <w:rsid w:val="777E1FE2"/>
    <w:rsid w:val="777F4894"/>
    <w:rsid w:val="777F7D93"/>
    <w:rsid w:val="778067C2"/>
    <w:rsid w:val="77847A56"/>
    <w:rsid w:val="77884DA5"/>
    <w:rsid w:val="778C5286"/>
    <w:rsid w:val="778F0D7D"/>
    <w:rsid w:val="778F49BD"/>
    <w:rsid w:val="77917B1B"/>
    <w:rsid w:val="77966F4C"/>
    <w:rsid w:val="779A317D"/>
    <w:rsid w:val="779D7890"/>
    <w:rsid w:val="779E1756"/>
    <w:rsid w:val="779E309B"/>
    <w:rsid w:val="77A022D6"/>
    <w:rsid w:val="77A31525"/>
    <w:rsid w:val="77A47BCA"/>
    <w:rsid w:val="77A75021"/>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2D7161"/>
    <w:rsid w:val="78306028"/>
    <w:rsid w:val="78316382"/>
    <w:rsid w:val="78326BCF"/>
    <w:rsid w:val="78355626"/>
    <w:rsid w:val="783643C3"/>
    <w:rsid w:val="78375EBD"/>
    <w:rsid w:val="783A01F4"/>
    <w:rsid w:val="783A5239"/>
    <w:rsid w:val="783E2636"/>
    <w:rsid w:val="784151EC"/>
    <w:rsid w:val="784563AF"/>
    <w:rsid w:val="78480067"/>
    <w:rsid w:val="7849196F"/>
    <w:rsid w:val="784B39E4"/>
    <w:rsid w:val="78591903"/>
    <w:rsid w:val="78593D58"/>
    <w:rsid w:val="785B65FF"/>
    <w:rsid w:val="785D1993"/>
    <w:rsid w:val="785D73A1"/>
    <w:rsid w:val="785E356A"/>
    <w:rsid w:val="78620DA8"/>
    <w:rsid w:val="78620E7C"/>
    <w:rsid w:val="78742634"/>
    <w:rsid w:val="787659AD"/>
    <w:rsid w:val="78786731"/>
    <w:rsid w:val="787B778C"/>
    <w:rsid w:val="787C6A88"/>
    <w:rsid w:val="788446BE"/>
    <w:rsid w:val="78862765"/>
    <w:rsid w:val="7888219B"/>
    <w:rsid w:val="78883E95"/>
    <w:rsid w:val="78887070"/>
    <w:rsid w:val="788908C8"/>
    <w:rsid w:val="78942734"/>
    <w:rsid w:val="78945931"/>
    <w:rsid w:val="78993306"/>
    <w:rsid w:val="78A04E20"/>
    <w:rsid w:val="78A36BF5"/>
    <w:rsid w:val="78A54847"/>
    <w:rsid w:val="78A561F3"/>
    <w:rsid w:val="78A56271"/>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2BDF"/>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76206"/>
    <w:rsid w:val="79193B81"/>
    <w:rsid w:val="791A4BC0"/>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6F0F99"/>
    <w:rsid w:val="7971290E"/>
    <w:rsid w:val="797450AA"/>
    <w:rsid w:val="79756908"/>
    <w:rsid w:val="79762768"/>
    <w:rsid w:val="797951A9"/>
    <w:rsid w:val="797C0892"/>
    <w:rsid w:val="7984574E"/>
    <w:rsid w:val="798C57FA"/>
    <w:rsid w:val="798E4989"/>
    <w:rsid w:val="7990174F"/>
    <w:rsid w:val="799537B4"/>
    <w:rsid w:val="799A4E91"/>
    <w:rsid w:val="799D236B"/>
    <w:rsid w:val="79A02BCA"/>
    <w:rsid w:val="79A15149"/>
    <w:rsid w:val="79A37CCA"/>
    <w:rsid w:val="79A71C2E"/>
    <w:rsid w:val="79A74BCA"/>
    <w:rsid w:val="79A75AAF"/>
    <w:rsid w:val="79A8657B"/>
    <w:rsid w:val="79AC6EF3"/>
    <w:rsid w:val="79AE39E9"/>
    <w:rsid w:val="79B416E2"/>
    <w:rsid w:val="79B57356"/>
    <w:rsid w:val="79B90F42"/>
    <w:rsid w:val="79BD3E41"/>
    <w:rsid w:val="79BF2784"/>
    <w:rsid w:val="79C0597A"/>
    <w:rsid w:val="79C24EDF"/>
    <w:rsid w:val="79C66717"/>
    <w:rsid w:val="79C876AF"/>
    <w:rsid w:val="79C9013E"/>
    <w:rsid w:val="79C95AED"/>
    <w:rsid w:val="79D378EE"/>
    <w:rsid w:val="79D62785"/>
    <w:rsid w:val="79D62A71"/>
    <w:rsid w:val="79DF1EBA"/>
    <w:rsid w:val="79E07F61"/>
    <w:rsid w:val="79E12ED9"/>
    <w:rsid w:val="79E352FF"/>
    <w:rsid w:val="79E5505B"/>
    <w:rsid w:val="79E77EA2"/>
    <w:rsid w:val="79E9023D"/>
    <w:rsid w:val="79ED6701"/>
    <w:rsid w:val="79EE7E8E"/>
    <w:rsid w:val="79F30A3A"/>
    <w:rsid w:val="79F934E7"/>
    <w:rsid w:val="79FB2D0B"/>
    <w:rsid w:val="79FB2F32"/>
    <w:rsid w:val="7A027298"/>
    <w:rsid w:val="7A052E17"/>
    <w:rsid w:val="7A097B67"/>
    <w:rsid w:val="7A0E3BE4"/>
    <w:rsid w:val="7A0F1525"/>
    <w:rsid w:val="7A10389D"/>
    <w:rsid w:val="7A10700A"/>
    <w:rsid w:val="7A157806"/>
    <w:rsid w:val="7A1C5763"/>
    <w:rsid w:val="7A200921"/>
    <w:rsid w:val="7A215876"/>
    <w:rsid w:val="7A245751"/>
    <w:rsid w:val="7A262C2D"/>
    <w:rsid w:val="7A281BEA"/>
    <w:rsid w:val="7A291938"/>
    <w:rsid w:val="7A303F52"/>
    <w:rsid w:val="7A377740"/>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9214B"/>
    <w:rsid w:val="7A8B0BA1"/>
    <w:rsid w:val="7A9123B7"/>
    <w:rsid w:val="7A9711EE"/>
    <w:rsid w:val="7A9A1B33"/>
    <w:rsid w:val="7A9B74B6"/>
    <w:rsid w:val="7A9C3E5C"/>
    <w:rsid w:val="7A9D1CEF"/>
    <w:rsid w:val="7AA16CBD"/>
    <w:rsid w:val="7AA360D0"/>
    <w:rsid w:val="7AA5277A"/>
    <w:rsid w:val="7AA6700D"/>
    <w:rsid w:val="7AA774AE"/>
    <w:rsid w:val="7AA952CF"/>
    <w:rsid w:val="7AAC193E"/>
    <w:rsid w:val="7AAE678B"/>
    <w:rsid w:val="7AB07C78"/>
    <w:rsid w:val="7AB41F79"/>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46B46"/>
    <w:rsid w:val="7B0846CB"/>
    <w:rsid w:val="7B0C08EF"/>
    <w:rsid w:val="7B18546A"/>
    <w:rsid w:val="7B1B467F"/>
    <w:rsid w:val="7B1E73DE"/>
    <w:rsid w:val="7B1F59AA"/>
    <w:rsid w:val="7B214978"/>
    <w:rsid w:val="7B391012"/>
    <w:rsid w:val="7B394905"/>
    <w:rsid w:val="7B3E674E"/>
    <w:rsid w:val="7B471906"/>
    <w:rsid w:val="7B4A5781"/>
    <w:rsid w:val="7B4C03D4"/>
    <w:rsid w:val="7B4E09BF"/>
    <w:rsid w:val="7B546C0C"/>
    <w:rsid w:val="7B5C2F14"/>
    <w:rsid w:val="7B603C7C"/>
    <w:rsid w:val="7B6171E6"/>
    <w:rsid w:val="7B6452CE"/>
    <w:rsid w:val="7B65590F"/>
    <w:rsid w:val="7B696311"/>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A061D"/>
    <w:rsid w:val="7BAA2B37"/>
    <w:rsid w:val="7BAB7079"/>
    <w:rsid w:val="7BB145C1"/>
    <w:rsid w:val="7BB2241E"/>
    <w:rsid w:val="7BB37F9E"/>
    <w:rsid w:val="7BBB0C1C"/>
    <w:rsid w:val="7BBD1B11"/>
    <w:rsid w:val="7BC17EBE"/>
    <w:rsid w:val="7BC212EB"/>
    <w:rsid w:val="7BC43666"/>
    <w:rsid w:val="7BC81295"/>
    <w:rsid w:val="7BC8293C"/>
    <w:rsid w:val="7BC87053"/>
    <w:rsid w:val="7BD01BA1"/>
    <w:rsid w:val="7BD07A23"/>
    <w:rsid w:val="7BD13894"/>
    <w:rsid w:val="7BD64EE8"/>
    <w:rsid w:val="7BDC009C"/>
    <w:rsid w:val="7BDE0174"/>
    <w:rsid w:val="7BDF18E6"/>
    <w:rsid w:val="7BE131F6"/>
    <w:rsid w:val="7BE558B5"/>
    <w:rsid w:val="7BEE6A15"/>
    <w:rsid w:val="7BF11348"/>
    <w:rsid w:val="7BF542FE"/>
    <w:rsid w:val="7BFF0642"/>
    <w:rsid w:val="7C025EFA"/>
    <w:rsid w:val="7C046174"/>
    <w:rsid w:val="7C05243A"/>
    <w:rsid w:val="7C056E44"/>
    <w:rsid w:val="7C0D4B58"/>
    <w:rsid w:val="7C0E7D8C"/>
    <w:rsid w:val="7C206952"/>
    <w:rsid w:val="7C25298A"/>
    <w:rsid w:val="7C2D1C60"/>
    <w:rsid w:val="7C306953"/>
    <w:rsid w:val="7C360C0D"/>
    <w:rsid w:val="7C3832F5"/>
    <w:rsid w:val="7C42281E"/>
    <w:rsid w:val="7C472DAB"/>
    <w:rsid w:val="7C550FEC"/>
    <w:rsid w:val="7C574C21"/>
    <w:rsid w:val="7C5A70F3"/>
    <w:rsid w:val="7C5C40BF"/>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912D6"/>
    <w:rsid w:val="7CBC0D5A"/>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34BDB"/>
    <w:rsid w:val="7D060FAD"/>
    <w:rsid w:val="7D0826CA"/>
    <w:rsid w:val="7D087430"/>
    <w:rsid w:val="7D0D06E5"/>
    <w:rsid w:val="7D130509"/>
    <w:rsid w:val="7D1946C0"/>
    <w:rsid w:val="7D1D7FE9"/>
    <w:rsid w:val="7D1F26E4"/>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C299F"/>
    <w:rsid w:val="7D6F06CE"/>
    <w:rsid w:val="7D722672"/>
    <w:rsid w:val="7D7A555A"/>
    <w:rsid w:val="7D7F5298"/>
    <w:rsid w:val="7D8362BA"/>
    <w:rsid w:val="7D8B7B11"/>
    <w:rsid w:val="7D8E6354"/>
    <w:rsid w:val="7D9F0F7A"/>
    <w:rsid w:val="7DA843EE"/>
    <w:rsid w:val="7DA948C4"/>
    <w:rsid w:val="7DAB10BD"/>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3ED9"/>
    <w:rsid w:val="7E104623"/>
    <w:rsid w:val="7E111AD7"/>
    <w:rsid w:val="7E121751"/>
    <w:rsid w:val="7E146CC2"/>
    <w:rsid w:val="7E18519E"/>
    <w:rsid w:val="7E1A2016"/>
    <w:rsid w:val="7E1C55F3"/>
    <w:rsid w:val="7E202566"/>
    <w:rsid w:val="7E222965"/>
    <w:rsid w:val="7E293001"/>
    <w:rsid w:val="7E2D6A9A"/>
    <w:rsid w:val="7E2E7D3F"/>
    <w:rsid w:val="7E2F1D57"/>
    <w:rsid w:val="7E327E17"/>
    <w:rsid w:val="7E330B2F"/>
    <w:rsid w:val="7E347694"/>
    <w:rsid w:val="7E37347A"/>
    <w:rsid w:val="7E3763AF"/>
    <w:rsid w:val="7E393DD7"/>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B2257"/>
    <w:rsid w:val="7E7E2B41"/>
    <w:rsid w:val="7E8104AE"/>
    <w:rsid w:val="7E8D3E75"/>
    <w:rsid w:val="7E9044A6"/>
    <w:rsid w:val="7E922E52"/>
    <w:rsid w:val="7E9868C2"/>
    <w:rsid w:val="7E996A44"/>
    <w:rsid w:val="7EA10518"/>
    <w:rsid w:val="7EA37537"/>
    <w:rsid w:val="7EA37826"/>
    <w:rsid w:val="7EA87297"/>
    <w:rsid w:val="7EAE1E9B"/>
    <w:rsid w:val="7EB260E3"/>
    <w:rsid w:val="7EB56059"/>
    <w:rsid w:val="7EB73383"/>
    <w:rsid w:val="7EBD506F"/>
    <w:rsid w:val="7EC206DA"/>
    <w:rsid w:val="7EC22792"/>
    <w:rsid w:val="7EC23404"/>
    <w:rsid w:val="7EC57DB4"/>
    <w:rsid w:val="7ED55364"/>
    <w:rsid w:val="7ED61FF8"/>
    <w:rsid w:val="7ED766B7"/>
    <w:rsid w:val="7EDA1938"/>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C4975"/>
    <w:rsid w:val="7F4D7FF2"/>
    <w:rsid w:val="7F536DE1"/>
    <w:rsid w:val="7F6128F4"/>
    <w:rsid w:val="7F6339F7"/>
    <w:rsid w:val="7F6E10C2"/>
    <w:rsid w:val="7F7E49B6"/>
    <w:rsid w:val="7F8403DB"/>
    <w:rsid w:val="7F853FCE"/>
    <w:rsid w:val="7F8660CD"/>
    <w:rsid w:val="7F8A2E2C"/>
    <w:rsid w:val="7F95352F"/>
    <w:rsid w:val="7F963419"/>
    <w:rsid w:val="7F98528E"/>
    <w:rsid w:val="7FA069EC"/>
    <w:rsid w:val="7FA82443"/>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5"/>
    <w:qFormat/>
    <w:uiPriority w:val="0"/>
    <w:pPr>
      <w:widowControl/>
      <w:spacing w:before="152"/>
    </w:pPr>
    <w:rPr>
      <w:rFonts w:ascii="Arial" w:hAnsi="Arial" w:eastAsia="黑体"/>
      <w:kern w:val="0"/>
      <w:sz w:val="20"/>
      <w:szCs w:val="20"/>
    </w:rPr>
  </w:style>
  <w:style w:type="paragraph" w:styleId="16">
    <w:name w:val="Document Map"/>
    <w:basedOn w:val="1"/>
    <w:link w:val="84"/>
    <w:unhideWhenUsed/>
    <w:qFormat/>
    <w:uiPriority w:val="99"/>
    <w:rPr>
      <w:rFonts w:ascii="宋体"/>
      <w:kern w:val="0"/>
      <w:sz w:val="18"/>
      <w:szCs w:val="18"/>
    </w:rPr>
  </w:style>
  <w:style w:type="paragraph" w:styleId="17">
    <w:name w:val="annotation text"/>
    <w:basedOn w:val="1"/>
    <w:link w:val="93"/>
    <w:unhideWhenUsed/>
    <w:qFormat/>
    <w:uiPriority w:val="99"/>
    <w:rPr>
      <w:sz w:val="20"/>
      <w:szCs w:val="20"/>
    </w:rPr>
  </w:style>
  <w:style w:type="paragraph" w:styleId="18">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1"/>
    <w:unhideWhenUsed/>
    <w:qFormat/>
    <w:uiPriority w:val="99"/>
    <w:rPr>
      <w:sz w:val="18"/>
      <w:szCs w:val="18"/>
    </w:rPr>
  </w:style>
  <w:style w:type="paragraph" w:styleId="20">
    <w:name w:val="footer"/>
    <w:basedOn w:val="1"/>
    <w:link w:val="87"/>
    <w:unhideWhenUsed/>
    <w:qFormat/>
    <w:uiPriority w:val="99"/>
    <w:pPr>
      <w:tabs>
        <w:tab w:val="center" w:pos="4153"/>
        <w:tab w:val="right" w:pos="8306"/>
      </w:tabs>
      <w:jc w:val="left"/>
    </w:pPr>
  </w:style>
  <w:style w:type="paragraph" w:styleId="21">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9"/>
    <w:qFormat/>
    <w:uiPriority w:val="0"/>
    <w:pPr>
      <w:keepNext w:val="0"/>
      <w:spacing w:before="0" w:after="240"/>
    </w:pPr>
  </w:style>
  <w:style w:type="paragraph" w:customStyle="1" w:styleId="54">
    <w:name w:val="B1"/>
    <w:basedOn w:val="14"/>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5"/>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9"/>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1"/>
    <w:qFormat/>
    <w:uiPriority w:val="99"/>
    <w:rPr>
      <w:sz w:val="18"/>
      <w:szCs w:val="18"/>
    </w:rPr>
  </w:style>
  <w:style w:type="character" w:customStyle="1" w:styleId="84">
    <w:name w:val="文档结构图 字符"/>
    <w:link w:val="16"/>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20"/>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7"/>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8"/>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Observation"/>
    <w:basedOn w:val="112"/>
    <w:qFormat/>
    <w:uiPriority w:val="0"/>
    <w:pPr>
      <w:numPr>
        <w:ilvl w:val="0"/>
        <w:numId w:val="2"/>
      </w:numPr>
      <w:jc w:val="left"/>
    </w:pPr>
    <w:rPr>
      <w:bCs w:val="0"/>
      <w:i/>
      <w:kern w:val="24"/>
    </w:rPr>
  </w:style>
  <w:style w:type="paragraph" w:customStyle="1" w:styleId="112">
    <w:name w:val="Proposal"/>
    <w:basedOn w:val="18"/>
    <w:next w:val="113"/>
    <w:qFormat/>
    <w:uiPriority w:val="0"/>
    <w:pPr>
      <w:numPr>
        <w:ilvl w:val="0"/>
        <w:numId w:val="3"/>
      </w:numPr>
      <w:spacing w:before="240"/>
      <w:jc w:val="both"/>
    </w:pPr>
    <w:rPr>
      <w:b/>
      <w:bCs/>
      <w:lang w:val="en-US"/>
    </w:rPr>
  </w:style>
  <w:style w:type="paragraph" w:customStyle="1" w:styleId="113">
    <w:name w:val="00 BodyText"/>
    <w:basedOn w:val="1"/>
    <w:qFormat/>
    <w:uiPriority w:val="0"/>
    <w:pPr>
      <w:spacing w:after="220"/>
    </w:pPr>
    <w:rPr>
      <w:rFonts w:ascii="Arial" w:hAnsi="Arial"/>
      <w:sz w:val="22"/>
    </w:rPr>
  </w:style>
  <w:style w:type="paragraph" w:customStyle="1" w:styleId="114">
    <w:name w:val="B2"/>
    <w:basedOn w:val="13"/>
    <w:qFormat/>
    <w:uiPriority w:val="0"/>
  </w:style>
  <w:style w:type="paragraph" w:customStyle="1" w:styleId="115">
    <w:name w:val="B3"/>
    <w:basedOn w:val="12"/>
    <w:qFormat/>
    <w:uiPriority w:val="0"/>
  </w:style>
  <w:style w:type="character" w:customStyle="1" w:styleId="116">
    <w:name w:val="列出段落 Char"/>
    <w:basedOn w:val="29"/>
    <w:qFormat/>
    <w:uiPriority w:val="0"/>
    <w:rPr>
      <w:rFonts w:hint="default" w:ascii="Times New Roman" w:hAnsi="Times New Roman" w:eastAsia="Times New Roman" w:cs="Times New Roman"/>
      <w:lang w:val="en-US" w:eastAsia="en-US"/>
    </w:rPr>
  </w:style>
  <w:style w:type="character" w:customStyle="1" w:styleId="117">
    <w:name w:val="列出段落 Char1"/>
    <w:basedOn w:val="29"/>
    <w:qFormat/>
    <w:uiPriority w:val="0"/>
    <w:rPr>
      <w:rFonts w:hint="default" w:ascii="Times New Roman" w:hAnsi="Times New Roman" w:eastAsia="Times New Roman" w:cs="Times New Roman"/>
      <w:lang w:val="en-US" w:eastAsia="en-US"/>
    </w:rPr>
  </w:style>
  <w:style w:type="paragraph" w:customStyle="1" w:styleId="118">
    <w:name w:val="Default"/>
    <w:qFormat/>
    <w:uiPriority w:val="0"/>
    <w:pPr>
      <w:autoSpaceDE w:val="0"/>
      <w:autoSpaceDN w:val="0"/>
      <w:adjustRightInd w:val="0"/>
    </w:pPr>
    <w:rPr>
      <w:rFonts w:ascii="Arial" w:hAnsi="Arial" w:cs="Arial" w:eastAsiaTheme="minorEastAsia"/>
      <w:color w:val="000000"/>
      <w:sz w:val="24"/>
      <w:szCs w:val="24"/>
      <w:lang w:val="en-US" w:eastAsia="zh-CN" w:bidi="ar-SA"/>
    </w:rPr>
  </w:style>
  <w:style w:type="paragraph" w:customStyle="1" w:styleId="119">
    <w:name w:val="样式1"/>
    <w:basedOn w:val="1"/>
    <w:qFormat/>
    <w:uiPriority w:val="0"/>
    <w:pPr>
      <w:keepNext/>
      <w:keepLines/>
      <w:widowControl/>
      <w:pBdr>
        <w:top w:val="single" w:color="auto" w:sz="12" w:space="1"/>
      </w:pBdr>
      <w:tabs>
        <w:tab w:val="left" w:pos="567"/>
      </w:tabs>
      <w:adjustRightInd w:val="0"/>
      <w:spacing w:before="240" w:after="180" w:line="260" w:lineRule="auto"/>
      <w:outlineLvl w:val="2"/>
    </w:pPr>
    <w:rPr>
      <w:rFonts w:hint="eastAsia" w:ascii="Arial" w:hAnsi="Arial"/>
      <w:kern w:val="0"/>
      <w:sz w:val="32"/>
      <w:szCs w:val="36"/>
    </w:rPr>
  </w:style>
  <w:style w:type="paragraph" w:customStyle="1" w:styleId="120">
    <w:name w:val="样式 Arial 11 磅 加粗 左侧:  0 厘米 悬挂缩进: 19.87 字符 段前: 0.5 行 段后: 0...."/>
    <w:basedOn w:val="1"/>
    <w:qFormat/>
    <w:uiPriority w:val="0"/>
    <w:pPr>
      <w:spacing w:after="0"/>
      <w:ind w:left="1985" w:hanging="1985"/>
    </w:pPr>
    <w:rPr>
      <w:rFonts w:ascii="Arial" w:hAnsi="Arial" w:cs="宋体"/>
      <w:b/>
      <w:bCs/>
      <w:sz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00F4D-F902-4CC7-B60A-B7B98724165F}">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3</Pages>
  <Words>602</Words>
  <Characters>3161</Characters>
  <Lines>118</Lines>
  <Paragraphs>33</Paragraphs>
  <TotalTime>40</TotalTime>
  <ScaleCrop>false</ScaleCrop>
  <LinksUpToDate>false</LinksUpToDate>
  <CharactersWithSpaces>3744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2025-05-21T00:07:00Z</dcterms:created>
  <dc:creator>ZTE</dc:creator>
  <cp:lastModifiedBy>ZTE, Fei Xue</cp:lastModifiedBy>
  <dcterms:modified xsi:type="dcterms:W3CDTF">2025-06-02T05:01:34Z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